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8"/>
        <w:gridCol w:w="339"/>
        <w:gridCol w:w="5778"/>
      </w:tblGrid>
      <w:tr w:rsidR="00AB4B20" w:rsidRPr="00AB4B20" w14:paraId="581E5413" w14:textId="77777777" w:rsidTr="00E474B9">
        <w:tc>
          <w:tcPr>
            <w:tcW w:w="3058" w:type="dxa"/>
          </w:tcPr>
          <w:p w14:paraId="19ADD1FE" w14:textId="77777777" w:rsidR="00CB4FF9" w:rsidRPr="00AB4B20" w:rsidRDefault="00CB4FF9" w:rsidP="00CB4FF9">
            <w:pPr>
              <w:jc w:val="center"/>
              <w:rPr>
                <w:b/>
                <w:bCs/>
                <w:sz w:val="26"/>
                <w:szCs w:val="20"/>
              </w:rPr>
            </w:pPr>
            <w:r w:rsidRPr="00AB4B20">
              <w:rPr>
                <w:b/>
                <w:bCs/>
                <w:sz w:val="26"/>
                <w:szCs w:val="20"/>
              </w:rPr>
              <w:t>ỦY BAN NHÂN DÂN</w:t>
            </w:r>
          </w:p>
          <w:p w14:paraId="3C5DC787" w14:textId="77777777" w:rsidR="00CB4FF9" w:rsidRPr="00AB4B20" w:rsidRDefault="00CB4FF9" w:rsidP="00CB4FF9">
            <w:pPr>
              <w:jc w:val="center"/>
            </w:pPr>
            <w:r w:rsidRPr="00AB4B20">
              <w:rPr>
                <w:b/>
                <w:bCs/>
                <w:noProof/>
                <w:sz w:val="26"/>
                <w:szCs w:val="20"/>
              </w:rPr>
              <mc:AlternateContent>
                <mc:Choice Requires="wps">
                  <w:drawing>
                    <wp:anchor distT="0" distB="0" distL="114300" distR="114300" simplePos="0" relativeHeight="251659264" behindDoc="0" locked="0" layoutInCell="1" allowOverlap="1" wp14:anchorId="42603104" wp14:editId="24818747">
                      <wp:simplePos x="0" y="0"/>
                      <wp:positionH relativeFrom="column">
                        <wp:posOffset>523875</wp:posOffset>
                      </wp:positionH>
                      <wp:positionV relativeFrom="paragraph">
                        <wp:posOffset>201295</wp:posOffset>
                      </wp:positionV>
                      <wp:extent cx="701269" cy="0"/>
                      <wp:effectExtent l="0" t="0" r="0" b="0"/>
                      <wp:wrapNone/>
                      <wp:docPr id="1760355389" name="Straight Connector 1"/>
                      <wp:cNvGraphicFramePr/>
                      <a:graphic xmlns:a="http://schemas.openxmlformats.org/drawingml/2006/main">
                        <a:graphicData uri="http://schemas.microsoft.com/office/word/2010/wordprocessingShape">
                          <wps:wsp>
                            <wps:cNvCnPr/>
                            <wps:spPr>
                              <a:xfrm>
                                <a:off x="0" y="0"/>
                                <a:ext cx="70126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661206F"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1.25pt,15.85pt" to="96.45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" strokecolor="black [3200]" strokeweight=".5pt">
                      <v:stroke joinstyle="miter"/>
                    </v:line>
                  </w:pict>
                </mc:Fallback>
              </mc:AlternateContent>
            </w:r>
            <w:r w:rsidRPr="00AB4B20">
              <w:rPr>
                <w:b/>
                <w:bCs/>
                <w:sz w:val="26"/>
                <w:szCs w:val="20"/>
              </w:rPr>
              <w:t>HUYỆN AN PHÚ</w:t>
            </w:r>
          </w:p>
        </w:tc>
        <w:tc>
          <w:tcPr>
            <w:tcW w:w="339" w:type="dxa"/>
          </w:tcPr>
          <w:p w14:paraId="74BC601B" w14:textId="77777777" w:rsidR="00CB4FF9" w:rsidRPr="00AB4B20" w:rsidRDefault="00CB4FF9" w:rsidP="00CB4FF9">
            <w:pPr>
              <w:jc w:val="center"/>
            </w:pPr>
          </w:p>
        </w:tc>
        <w:tc>
          <w:tcPr>
            <w:tcW w:w="5778" w:type="dxa"/>
          </w:tcPr>
          <w:p w14:paraId="79BFD262" w14:textId="77777777" w:rsidR="00CB4FF9" w:rsidRPr="00AB4B20" w:rsidRDefault="00CB4FF9" w:rsidP="00CB4FF9">
            <w:pPr>
              <w:jc w:val="center"/>
              <w:rPr>
                <w:b/>
                <w:bCs/>
                <w:sz w:val="26"/>
                <w:szCs w:val="20"/>
              </w:rPr>
            </w:pPr>
            <w:r w:rsidRPr="00AB4B20">
              <w:rPr>
                <w:b/>
                <w:bCs/>
                <w:sz w:val="26"/>
                <w:szCs w:val="20"/>
              </w:rPr>
              <w:t>CỘNG HÒA XÃ HỘI CHỦ NGHĨA VIỆT NAM</w:t>
            </w:r>
          </w:p>
          <w:p w14:paraId="4EF6ED11" w14:textId="77777777" w:rsidR="00CB4FF9" w:rsidRPr="00AB4B20" w:rsidRDefault="00CB4FF9" w:rsidP="00CB4FF9">
            <w:pPr>
              <w:jc w:val="center"/>
              <w:rPr>
                <w:b/>
                <w:bCs/>
              </w:rPr>
            </w:pPr>
            <w:r w:rsidRPr="00AB4B20">
              <w:rPr>
                <w:b/>
                <w:bCs/>
              </w:rPr>
              <w:t>Độc lập – Tự do – Hạnh phúc</w:t>
            </w:r>
          </w:p>
          <w:p w14:paraId="71F17B91" w14:textId="77777777" w:rsidR="00CB4FF9" w:rsidRPr="00AB4B20" w:rsidRDefault="00CB4FF9" w:rsidP="00CB4FF9">
            <w:pPr>
              <w:jc w:val="center"/>
              <w:rPr>
                <w:b/>
                <w:bCs/>
              </w:rPr>
            </w:pPr>
            <w:r w:rsidRPr="00AB4B20">
              <w:rPr>
                <w:b/>
                <w:bCs/>
                <w:noProof/>
              </w:rPr>
              <mc:AlternateContent>
                <mc:Choice Requires="wps">
                  <w:drawing>
                    <wp:anchor distT="0" distB="0" distL="114300" distR="114300" simplePos="0" relativeHeight="251660288" behindDoc="0" locked="0" layoutInCell="1" allowOverlap="1" wp14:anchorId="1F054BD1" wp14:editId="293A544A">
                      <wp:simplePos x="0" y="0"/>
                      <wp:positionH relativeFrom="column">
                        <wp:posOffset>726550</wp:posOffset>
                      </wp:positionH>
                      <wp:positionV relativeFrom="paragraph">
                        <wp:posOffset>20320</wp:posOffset>
                      </wp:positionV>
                      <wp:extent cx="2083181" cy="0"/>
                      <wp:effectExtent l="0" t="0" r="0" b="0"/>
                      <wp:wrapNone/>
                      <wp:docPr id="1683054201" name="Straight Connector 2"/>
                      <wp:cNvGraphicFramePr/>
                      <a:graphic xmlns:a="http://schemas.openxmlformats.org/drawingml/2006/main">
                        <a:graphicData uri="http://schemas.microsoft.com/office/word/2010/wordprocessingShape">
                          <wps:wsp>
                            <wps:cNvCnPr/>
                            <wps:spPr>
                              <a:xfrm>
                                <a:off x="0" y="0"/>
                                <a:ext cx="208318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1A59E0A"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7.2pt,1.6pt" to="221.2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" strokecolor="black [3200]" strokeweight=".5pt">
                      <v:stroke joinstyle="miter"/>
                    </v:line>
                  </w:pict>
                </mc:Fallback>
              </mc:AlternateContent>
            </w:r>
          </w:p>
        </w:tc>
      </w:tr>
      <w:tr w:rsidR="00CB4FF9" w:rsidRPr="00AB4B20" w14:paraId="098D7604" w14:textId="77777777" w:rsidTr="00E474B9">
        <w:tc>
          <w:tcPr>
            <w:tcW w:w="3058" w:type="dxa"/>
          </w:tcPr>
          <w:p w14:paraId="1E8C340C" w14:textId="4CBE017E" w:rsidR="00CB4FF9" w:rsidRPr="00AB4B20" w:rsidRDefault="0070759E" w:rsidP="0070759E">
            <w:pPr>
              <w:jc w:val="center"/>
            </w:pPr>
            <w:r w:rsidRPr="00AB4B20">
              <w:t xml:space="preserve">Số: </w:t>
            </w:r>
            <w:r w:rsidR="00FA6DDD">
              <w:t xml:space="preserve">        </w:t>
            </w:r>
            <w:r w:rsidRPr="00AB4B20">
              <w:t>/</w:t>
            </w:r>
            <w:r w:rsidR="00FA6DDD">
              <w:t>KH</w:t>
            </w:r>
            <w:r w:rsidRPr="00AB4B20">
              <w:t>-UBND</w:t>
            </w:r>
          </w:p>
        </w:tc>
        <w:tc>
          <w:tcPr>
            <w:tcW w:w="339" w:type="dxa"/>
          </w:tcPr>
          <w:p w14:paraId="03B56D5B" w14:textId="77777777" w:rsidR="00CB4FF9" w:rsidRPr="00AB4B20" w:rsidRDefault="00CB4FF9" w:rsidP="0070759E">
            <w:pPr>
              <w:jc w:val="center"/>
            </w:pPr>
          </w:p>
        </w:tc>
        <w:tc>
          <w:tcPr>
            <w:tcW w:w="5778" w:type="dxa"/>
          </w:tcPr>
          <w:p w14:paraId="6230E9FD" w14:textId="19EEE1DC" w:rsidR="00CB4FF9" w:rsidRPr="00AB4B20" w:rsidRDefault="0070759E" w:rsidP="0070759E">
            <w:pPr>
              <w:jc w:val="center"/>
              <w:rPr>
                <w:i/>
                <w:iCs/>
              </w:rPr>
            </w:pPr>
            <w:r w:rsidRPr="00AB4B20">
              <w:rPr>
                <w:i/>
                <w:iCs/>
              </w:rPr>
              <w:t xml:space="preserve">An Phú, ngày </w:t>
            </w:r>
            <w:r w:rsidR="00FA6DDD">
              <w:rPr>
                <w:i/>
                <w:iCs/>
              </w:rPr>
              <w:t xml:space="preserve">     </w:t>
            </w:r>
            <w:r w:rsidRPr="00AB4B20">
              <w:rPr>
                <w:i/>
                <w:iCs/>
              </w:rPr>
              <w:t xml:space="preserve"> tháng </w:t>
            </w:r>
            <w:r w:rsidR="00FA6DDD">
              <w:rPr>
                <w:i/>
                <w:iCs/>
              </w:rPr>
              <w:t xml:space="preserve">     </w:t>
            </w:r>
            <w:r w:rsidRPr="00AB4B20">
              <w:rPr>
                <w:i/>
                <w:iCs/>
              </w:rPr>
              <w:t xml:space="preserve"> năm 202</w:t>
            </w:r>
            <w:r w:rsidR="0093146C" w:rsidRPr="00AB4B20">
              <w:rPr>
                <w:i/>
                <w:iCs/>
              </w:rPr>
              <w:t>4</w:t>
            </w:r>
          </w:p>
        </w:tc>
      </w:tr>
    </w:tbl>
    <w:p w14:paraId="12F52889" w14:textId="3134506A" w:rsidR="007C1843" w:rsidRPr="00AB4B20" w:rsidRDefault="007038B4">
      <w:r>
        <w:rPr>
          <w:noProof/>
        </w:rPr>
        <mc:AlternateContent>
          <mc:Choice Requires="wps">
            <w:drawing>
              <wp:anchor distT="0" distB="0" distL="114300" distR="114300" simplePos="0" relativeHeight="251662336" behindDoc="0" locked="0" layoutInCell="1" allowOverlap="1" wp14:anchorId="3EFDB4F8" wp14:editId="61660EB7">
                <wp:simplePos x="0" y="0"/>
                <wp:positionH relativeFrom="column">
                  <wp:posOffset>603885</wp:posOffset>
                </wp:positionH>
                <wp:positionV relativeFrom="paragraph">
                  <wp:posOffset>38735</wp:posOffset>
                </wp:positionV>
                <wp:extent cx="922020" cy="297180"/>
                <wp:effectExtent l="0" t="0" r="11430" b="26670"/>
                <wp:wrapNone/>
                <wp:docPr id="1287206082" name="Text Box 1"/>
                <wp:cNvGraphicFramePr/>
                <a:graphic xmlns:a="http://schemas.openxmlformats.org/drawingml/2006/main">
                  <a:graphicData uri="http://schemas.microsoft.com/office/word/2010/wordprocessingShape">
                    <wps:wsp>
                      <wps:cNvSpPr txBox="1"/>
                      <wps:spPr>
                        <a:xfrm>
                          <a:off x="0" y="0"/>
                          <a:ext cx="922020" cy="297180"/>
                        </a:xfrm>
                        <a:prstGeom prst="rect">
                          <a:avLst/>
                        </a:prstGeom>
                        <a:solidFill>
                          <a:schemeClr val="lt1"/>
                        </a:solidFill>
                        <a:ln w="6350">
                          <a:solidFill>
                            <a:prstClr val="black"/>
                          </a:solidFill>
                        </a:ln>
                      </wps:spPr>
                      <wps:txbx>
                        <w:txbxContent>
                          <w:p w14:paraId="2659773C" w14:textId="5021EE73" w:rsidR="007038B4" w:rsidRPr="007038B4" w:rsidRDefault="007038B4" w:rsidP="007038B4">
                            <w:pPr>
                              <w:jc w:val="center"/>
                              <w:rPr>
                                <w:b/>
                                <w:bCs/>
                              </w:rPr>
                            </w:pPr>
                            <w:r w:rsidRPr="007038B4">
                              <w:rPr>
                                <w:b/>
                                <w:bCs/>
                              </w:rPr>
                              <w:t>Dự thảo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EFDB4F8" id="_x0000_t202" coordsize="21600,21600" o:spt="202" path="m,l,21600r21600,l21600,xe">
                <v:stroke joinstyle="miter"/>
                <v:path gradientshapeok="t" o:connecttype="rect"/>
              </v:shapetype>
              <v:shape id="Text Box 1" o:spid="_x0000_s1026" type="#_x0000_t202" style="position:absolute;margin-left:47.55pt;margin-top:3.05pt;width:72.6pt;height:23.4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" fillcolor="white [3201]" strokeweight=".5pt">
                <v:textbox>
                  <w:txbxContent>
                    <w:p w14:paraId="2659773C" w14:textId="5021EE73" w:rsidR="007038B4" w:rsidRPr="007038B4" w:rsidRDefault="007038B4" w:rsidP="007038B4">
                      <w:pPr>
                        <w:jc w:val="center"/>
                        <w:rPr>
                          <w:b/>
                          <w:bCs/>
                        </w:rPr>
                      </w:pPr>
                      <w:r w:rsidRPr="007038B4">
                        <w:rPr>
                          <w:b/>
                          <w:bCs/>
                        </w:rPr>
                        <w:t>Dự thảo</w:t>
                      </w:r>
                    </w:p>
                  </w:txbxContent>
                </v:textbox>
              </v:shape>
            </w:pict>
          </mc:Fallback>
        </mc:AlternateContent>
      </w:r>
    </w:p>
    <w:p w14:paraId="6220C245" w14:textId="4E0E7550" w:rsidR="0070759E" w:rsidRPr="00AB4B20" w:rsidRDefault="00FA6DDD" w:rsidP="0070759E">
      <w:pPr>
        <w:spacing w:after="0" w:line="240" w:lineRule="auto"/>
        <w:jc w:val="center"/>
        <w:rPr>
          <w:b/>
          <w:bCs/>
          <w:sz w:val="32"/>
          <w:szCs w:val="26"/>
        </w:rPr>
      </w:pPr>
      <w:r>
        <w:rPr>
          <w:b/>
          <w:bCs/>
          <w:sz w:val="32"/>
          <w:szCs w:val="26"/>
        </w:rPr>
        <w:t>KẾ HOẠCH</w:t>
      </w:r>
    </w:p>
    <w:p w14:paraId="7F0184B0" w14:textId="77777777" w:rsidR="00F31BF7" w:rsidRDefault="00FA6DDD" w:rsidP="0070759E">
      <w:pPr>
        <w:spacing w:after="0" w:line="240" w:lineRule="auto"/>
        <w:jc w:val="center"/>
        <w:rPr>
          <w:b/>
          <w:bCs/>
          <w:spacing w:val="-4"/>
        </w:rPr>
      </w:pPr>
      <w:r w:rsidRPr="00FA6DDD">
        <w:rPr>
          <w:b/>
          <w:bCs/>
          <w:spacing w:val="-4"/>
        </w:rPr>
        <w:t>Thành lập Bộ phận tiếp nhận và Trả kết quả</w:t>
      </w:r>
      <w:r w:rsidR="00F31BF7">
        <w:rPr>
          <w:b/>
          <w:bCs/>
          <w:spacing w:val="-4"/>
        </w:rPr>
        <w:t xml:space="preserve"> </w:t>
      </w:r>
    </w:p>
    <w:p w14:paraId="5F20FBC2" w14:textId="02BBF062" w:rsidR="0070759E" w:rsidRPr="00AB4B20" w:rsidRDefault="00F31BF7" w:rsidP="0070759E">
      <w:pPr>
        <w:spacing w:after="0" w:line="240" w:lineRule="auto"/>
        <w:jc w:val="center"/>
        <w:rPr>
          <w:b/>
          <w:bCs/>
          <w:spacing w:val="-4"/>
        </w:rPr>
      </w:pPr>
      <w:r>
        <w:rPr>
          <w:b/>
          <w:bCs/>
          <w:spacing w:val="-4"/>
        </w:rPr>
        <w:t>Ủy ban nhân dân</w:t>
      </w:r>
      <w:r w:rsidR="00FA6DDD" w:rsidRPr="00FA6DDD">
        <w:rPr>
          <w:b/>
          <w:bCs/>
          <w:spacing w:val="-4"/>
        </w:rPr>
        <w:t xml:space="preserve"> huyện An Phú</w:t>
      </w:r>
    </w:p>
    <w:p w14:paraId="0F673133" w14:textId="77777777" w:rsidR="0070759E" w:rsidRPr="00AB4B20" w:rsidRDefault="0070759E" w:rsidP="0070759E">
      <w:pPr>
        <w:jc w:val="center"/>
      </w:pPr>
      <w:r w:rsidRPr="00AB4B20">
        <w:rPr>
          <w:noProof/>
        </w:rPr>
        <mc:AlternateContent>
          <mc:Choice Requires="wps">
            <w:drawing>
              <wp:anchor distT="0" distB="0" distL="114300" distR="114300" simplePos="0" relativeHeight="251661312" behindDoc="0" locked="0" layoutInCell="1" allowOverlap="1" wp14:anchorId="19D8749A" wp14:editId="7DD3376F">
                <wp:simplePos x="0" y="0"/>
                <wp:positionH relativeFrom="column">
                  <wp:posOffset>2155678</wp:posOffset>
                </wp:positionH>
                <wp:positionV relativeFrom="paragraph">
                  <wp:posOffset>67310</wp:posOffset>
                </wp:positionV>
                <wp:extent cx="1546917" cy="0"/>
                <wp:effectExtent l="0" t="0" r="0" b="0"/>
                <wp:wrapNone/>
                <wp:docPr id="598712662" name="Straight Connector 3"/>
                <wp:cNvGraphicFramePr/>
                <a:graphic xmlns:a="http://schemas.openxmlformats.org/drawingml/2006/main">
                  <a:graphicData uri="http://schemas.microsoft.com/office/word/2010/wordprocessingShape">
                    <wps:wsp>
                      <wps:cNvCnPr/>
                      <wps:spPr>
                        <a:xfrm>
                          <a:off x="0" y="0"/>
                          <a:ext cx="154691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996478D"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69.75pt,5.3pt" to="291.5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" strokecolor="black [3200]" strokeweight=".5pt">
                <v:stroke joinstyle="miter"/>
              </v:line>
            </w:pict>
          </mc:Fallback>
        </mc:AlternateContent>
      </w:r>
    </w:p>
    <w:p w14:paraId="400F42E6" w14:textId="3CCA98C2" w:rsidR="00FA6DDD" w:rsidRDefault="00FA6DDD" w:rsidP="00FA6DDD">
      <w:pPr>
        <w:ind w:firstLine="567"/>
        <w:jc w:val="both"/>
      </w:pPr>
      <w:r>
        <w:t xml:space="preserve">Thực hiện Công văn số </w:t>
      </w:r>
      <w:r w:rsidRPr="00942BC8">
        <w:t>1230/UBND-TH</w:t>
      </w:r>
      <w:r>
        <w:t xml:space="preserve"> ngày 10 tháng 9 năm 2024 của Ủy ban nhân dân tỉnh An Giang về việc thành lập lại Bộ phận Tiếp nhận và Trả kết quả huyện An Phú theo Nghị định số 61/2018/NĐ-CP ngày 23/04/2018 của Chính phủ, Ủy ban nhân dân huyện xây dựng Kế hoạch </w:t>
      </w:r>
      <w:r w:rsidRPr="00942BC8">
        <w:t>Thành lập Bộ phận tiếp nhận và Trả kết quả</w:t>
      </w:r>
      <w:r w:rsidR="00F31BF7">
        <w:t xml:space="preserve"> Ủy ban nhân dân</w:t>
      </w:r>
      <w:r w:rsidRPr="00942BC8">
        <w:t xml:space="preserve"> huyện An Phú</w:t>
      </w:r>
      <w:r w:rsidR="00F31BF7">
        <w:t xml:space="preserve"> (sau đây gọi là Bộ phận Một cửa huyện)</w:t>
      </w:r>
      <w:r>
        <w:t xml:space="preserve"> cụ thể như sau:</w:t>
      </w:r>
    </w:p>
    <w:p w14:paraId="4E0BF8B1" w14:textId="31ABD760" w:rsidR="00A32058" w:rsidRPr="00AB4B20" w:rsidRDefault="00A32058" w:rsidP="00181372">
      <w:pPr>
        <w:pStyle w:val="Heading1"/>
        <w:keepNext w:val="0"/>
        <w:keepLines w:val="0"/>
        <w:spacing w:before="0" w:after="100" w:line="240" w:lineRule="auto"/>
        <w:ind w:firstLine="567"/>
        <w:jc w:val="both"/>
        <w:rPr>
          <w:rFonts w:ascii="Times New Roman" w:hAnsi="Times New Roman" w:cs="Times New Roman"/>
          <w:b/>
          <w:bCs/>
          <w:color w:val="auto"/>
          <w:sz w:val="28"/>
          <w:szCs w:val="28"/>
        </w:rPr>
      </w:pPr>
      <w:r w:rsidRPr="0063723C">
        <w:rPr>
          <w:rFonts w:ascii="Times New Roman" w:hAnsi="Times New Roman" w:cs="Times New Roman"/>
          <w:b/>
          <w:bCs/>
          <w:color w:val="FF0000"/>
          <w:sz w:val="28"/>
          <w:szCs w:val="28"/>
        </w:rPr>
        <w:t xml:space="preserve">I. </w:t>
      </w:r>
      <w:r w:rsidRPr="00253EDA">
        <w:rPr>
          <w:rFonts w:ascii="Times New Roman" w:hAnsi="Times New Roman" w:cs="Times New Roman"/>
          <w:b/>
          <w:bCs/>
          <w:color w:val="FF0000"/>
          <w:sz w:val="28"/>
          <w:szCs w:val="28"/>
        </w:rPr>
        <w:t>MỤC ĐÍCH, YÊU CẦU</w:t>
      </w:r>
    </w:p>
    <w:p w14:paraId="3C507A17" w14:textId="435FD840" w:rsidR="00A32058" w:rsidRPr="00AB4B20" w:rsidRDefault="00A32058" w:rsidP="00181372">
      <w:pPr>
        <w:pStyle w:val="Heading2"/>
        <w:keepNext w:val="0"/>
        <w:keepLines w:val="0"/>
        <w:numPr>
          <w:ilvl w:val="0"/>
          <w:numId w:val="1"/>
        </w:numPr>
        <w:spacing w:before="0" w:after="100" w:line="240" w:lineRule="auto"/>
        <w:jc w:val="both"/>
        <w:rPr>
          <w:rFonts w:ascii="Times New Roman" w:hAnsi="Times New Roman" w:cs="Times New Roman"/>
          <w:b/>
          <w:bCs/>
          <w:color w:val="auto"/>
          <w:sz w:val="28"/>
          <w:szCs w:val="28"/>
        </w:rPr>
      </w:pPr>
      <w:r w:rsidRPr="00AB4B20">
        <w:rPr>
          <w:rFonts w:ascii="Times New Roman" w:hAnsi="Times New Roman" w:cs="Times New Roman"/>
          <w:b/>
          <w:bCs/>
          <w:color w:val="auto"/>
          <w:sz w:val="28"/>
          <w:szCs w:val="28"/>
        </w:rPr>
        <w:t>Mục đích</w:t>
      </w:r>
    </w:p>
    <w:p w14:paraId="76688B62" w14:textId="0607E61A" w:rsidR="00E91498" w:rsidRPr="00AB4B20" w:rsidRDefault="00E91498" w:rsidP="00FA6DDD">
      <w:pPr>
        <w:spacing w:after="120" w:line="240" w:lineRule="auto"/>
        <w:ind w:firstLine="567"/>
        <w:jc w:val="both"/>
      </w:pPr>
      <w:r w:rsidRPr="00AB4B20">
        <w:t xml:space="preserve">- Góp phần vào quá trình cải cách hành chính của huyện, cải thiện và thay đổi cách thức, đổi mới phương thức phục vụ tổ chức, cá nhân của cơ quan hành chính trong việc tiếp nhận hồ sơ, trả kết quả giải quyết TTHC thông qua doanh nghiệp cung cấp dịch vụ bưu chính công ích nhằm tiết kiệm thời gian, chi phí và mang lại sự hài lòng cho tổ chức, cá nhân đến thực hiện TTHC tại </w:t>
      </w:r>
      <w:r w:rsidR="00FA6DDD" w:rsidRPr="00AB4B20">
        <w:t>Bộ phần Tiếp nhận và Trả kết quả huyện</w:t>
      </w:r>
      <w:r w:rsidRPr="00AB4B20">
        <w:t>.</w:t>
      </w:r>
    </w:p>
    <w:p w14:paraId="23B8364C" w14:textId="0F72D3C7" w:rsidR="00E91498" w:rsidRPr="00AB4B20" w:rsidRDefault="00E91498" w:rsidP="00FA6DDD">
      <w:pPr>
        <w:spacing w:after="120" w:line="240" w:lineRule="auto"/>
        <w:ind w:firstLine="567"/>
        <w:jc w:val="both"/>
      </w:pPr>
      <w:r w:rsidRPr="00AB4B20">
        <w:t>- Đổi mới tổ chức quản lý, thực hiện việc tiếp nhận, giải quyết hồ sơ thủ tục hành chính trên cơ sở ứng dụng công nghệ thông tin, gắn với việc số hoá hồ sơ, giấy tờ, kết quả giải quyết TTHC với quá trình tiếp nhận, xử lý TTHC nhằm nâng cao hiệu quả, năng suất lao động, góp phần hình thành công dân số, doanh nghiệp số trong xây dựng Chính phủ số, nền kinh tế số, xã hội số.</w:t>
      </w:r>
    </w:p>
    <w:p w14:paraId="6D07D9A6" w14:textId="63BDC28B" w:rsidR="00E91498" w:rsidRPr="00AB4B20" w:rsidRDefault="00E91498" w:rsidP="00FA6DDD">
      <w:pPr>
        <w:spacing w:after="100" w:line="240" w:lineRule="auto"/>
        <w:ind w:firstLine="567"/>
        <w:contextualSpacing/>
        <w:jc w:val="both"/>
      </w:pPr>
      <w:r w:rsidRPr="00AB4B20">
        <w:t xml:space="preserve">- </w:t>
      </w:r>
      <w:r w:rsidR="00FA6DDD">
        <w:t xml:space="preserve">Tạo môi trường làm việc thống nhất, thuận lợi, văn minh, hiện đại tại </w:t>
      </w:r>
      <w:r w:rsidR="00FA6DDD" w:rsidRPr="00AB4B20">
        <w:t>Bộ phần Tiếp nhận và Trả kết quả huyện</w:t>
      </w:r>
      <w:r w:rsidR="00FA6DDD">
        <w:t>. Hướng đến xây dựng nền hành chính phục vụ; việc giải quyết hồ sơ thủ tục hành chính cho tổ chức, cá nhân được thực hiện theo hướng chuyên nghiệp và hiện đại để nâng cao chất lượng phục vụ</w:t>
      </w:r>
      <w:r w:rsidR="00FD18C2">
        <w:t>.</w:t>
      </w:r>
    </w:p>
    <w:p w14:paraId="61359F8D" w14:textId="28725EE9" w:rsidR="00E91498" w:rsidRPr="00AB4B20" w:rsidRDefault="00E91498" w:rsidP="00181372">
      <w:pPr>
        <w:spacing w:after="100" w:line="240" w:lineRule="auto"/>
        <w:ind w:firstLine="567"/>
        <w:contextualSpacing/>
        <w:jc w:val="both"/>
      </w:pPr>
      <w:r w:rsidRPr="00AB4B20">
        <w:t>- Khai thác hiệu quả mạng bưu chính công cộng, cơ sở vật chất của doanh nghiệp cung cấp dịch vụ bưu chính công ích.</w:t>
      </w:r>
    </w:p>
    <w:p w14:paraId="6136D3F0" w14:textId="4D013BCC" w:rsidR="00A32058" w:rsidRPr="00AB4B20" w:rsidRDefault="00A32058" w:rsidP="00181372">
      <w:pPr>
        <w:pStyle w:val="Heading2"/>
        <w:keepNext w:val="0"/>
        <w:keepLines w:val="0"/>
        <w:spacing w:before="0" w:after="100" w:line="240" w:lineRule="auto"/>
        <w:ind w:firstLine="567"/>
        <w:jc w:val="both"/>
        <w:rPr>
          <w:rFonts w:ascii="Times New Roman" w:hAnsi="Times New Roman" w:cs="Times New Roman"/>
          <w:b/>
          <w:bCs/>
          <w:color w:val="auto"/>
          <w:sz w:val="28"/>
          <w:szCs w:val="28"/>
        </w:rPr>
      </w:pPr>
      <w:r w:rsidRPr="00AB4B20">
        <w:rPr>
          <w:rFonts w:ascii="Times New Roman" w:hAnsi="Times New Roman" w:cs="Times New Roman"/>
          <w:b/>
          <w:bCs/>
          <w:color w:val="auto"/>
          <w:sz w:val="28"/>
          <w:szCs w:val="28"/>
        </w:rPr>
        <w:t>2. Yêu cầu</w:t>
      </w:r>
    </w:p>
    <w:p w14:paraId="0F6D97B9" w14:textId="399BCC25" w:rsidR="00460FAC" w:rsidRPr="00AB4B20" w:rsidRDefault="00460FAC" w:rsidP="00181372">
      <w:pPr>
        <w:spacing w:after="100" w:line="240" w:lineRule="auto"/>
        <w:ind w:firstLine="567"/>
        <w:jc w:val="both"/>
      </w:pPr>
      <w:r w:rsidRPr="00AB4B20">
        <w:t>- Đảm bảo chất lượng phục vụ của</w:t>
      </w:r>
      <w:r w:rsidR="00542D58" w:rsidRPr="00542D58">
        <w:rPr>
          <w:color w:val="FF0000"/>
        </w:rPr>
        <w:t xml:space="preserve"> </w:t>
      </w:r>
      <w:r w:rsidR="00F31BF7">
        <w:t>Bộ phận Một cửa huyện</w:t>
      </w:r>
      <w:r w:rsidRPr="00542D58">
        <w:rPr>
          <w:color w:val="FF0000"/>
        </w:rPr>
        <w:t xml:space="preserve"> </w:t>
      </w:r>
      <w:r w:rsidRPr="00AB4B20">
        <w:t xml:space="preserve">đối với các nhiệm vụ, dịch vụ hành chính công được cơ quan hành chính nhà nước </w:t>
      </w:r>
      <w:r w:rsidR="008235F5" w:rsidRPr="00AB4B20">
        <w:t>giao</w:t>
      </w:r>
      <w:r w:rsidRPr="00AB4B20">
        <w:t xml:space="preserve">; đồng thời, có giám sát, theo dõi thường xuyên từ các cơ quan, tổ chức, cá nhân có thẩm quyền; lấy sự hài lòng của tổ chức, cá nhân là thước đo chất lượng và hiệu quả phục vụ của </w:t>
      </w:r>
      <w:r w:rsidR="00F31BF7">
        <w:t>Bộ phận Một cửa huyện</w:t>
      </w:r>
      <w:r w:rsidRPr="00AB4B20">
        <w:t>;</w:t>
      </w:r>
    </w:p>
    <w:p w14:paraId="7A625F82" w14:textId="77777777" w:rsidR="00460FAC" w:rsidRPr="00AB4B20" w:rsidRDefault="00460FAC" w:rsidP="00181372">
      <w:pPr>
        <w:spacing w:after="100" w:line="240" w:lineRule="auto"/>
        <w:ind w:firstLine="567"/>
        <w:jc w:val="both"/>
      </w:pPr>
      <w:r w:rsidRPr="00AB4B20">
        <w:lastRenderedPageBreak/>
        <w:t xml:space="preserve">- Đảm bảo sự phối hợp chặt chẽ giữa các cơ quan hành chính nhà nước và </w:t>
      </w:r>
      <w:r w:rsidR="00D24923" w:rsidRPr="00AB4B20">
        <w:t>doanh nghiệp cung ứng dịch vụ bưu chính công ích</w:t>
      </w:r>
      <w:r w:rsidRPr="00AB4B20">
        <w:t xml:space="preserve"> trong việc thực hiện các nhiệm vụ có liên quan, đảm bảo công tác giải quyết </w:t>
      </w:r>
      <w:r w:rsidR="00142796" w:rsidRPr="00AB4B20">
        <w:t>TTHC</w:t>
      </w:r>
      <w:r w:rsidRPr="00AB4B20">
        <w:t xml:space="preserve"> kịp thời, nhanh chóng, thuận tiện, đúng pháp luật, công bằng, bình đẳng, khách quan, công khai, minh bạch</w:t>
      </w:r>
      <w:r w:rsidR="00142796" w:rsidRPr="00AB4B20">
        <w:t>.</w:t>
      </w:r>
    </w:p>
    <w:p w14:paraId="0F5BE975" w14:textId="4088FB61" w:rsidR="00A32058" w:rsidRPr="005F0E50" w:rsidRDefault="00F6324A" w:rsidP="00181372">
      <w:pPr>
        <w:pStyle w:val="Heading1"/>
        <w:keepNext w:val="0"/>
        <w:keepLines w:val="0"/>
        <w:spacing w:before="0" w:after="100" w:line="240" w:lineRule="auto"/>
        <w:ind w:firstLine="567"/>
        <w:jc w:val="both"/>
        <w:rPr>
          <w:rFonts w:ascii="Times New Roman" w:hAnsi="Times New Roman" w:cs="Times New Roman"/>
          <w:b/>
          <w:bCs/>
          <w:color w:val="FF0000"/>
          <w:sz w:val="28"/>
          <w:szCs w:val="28"/>
        </w:rPr>
      </w:pPr>
      <w:r w:rsidRPr="005F0E50">
        <w:rPr>
          <w:rFonts w:ascii="Times New Roman" w:hAnsi="Times New Roman" w:cs="Times New Roman"/>
          <w:b/>
          <w:bCs/>
          <w:color w:val="FF0000"/>
          <w:sz w:val="28"/>
          <w:szCs w:val="28"/>
        </w:rPr>
        <w:t xml:space="preserve">II. THỰC TRẠNG TỔ CHỨC BỘ PHẬN </w:t>
      </w:r>
      <w:r w:rsidR="00F31BF7" w:rsidRPr="00F31BF7">
        <w:rPr>
          <w:rFonts w:ascii="Times New Roman" w:hAnsi="Times New Roman" w:cs="Times New Roman"/>
          <w:b/>
          <w:bCs/>
          <w:color w:val="FF0000"/>
          <w:sz w:val="28"/>
          <w:szCs w:val="28"/>
        </w:rPr>
        <w:t>BỘ PHẬN MỘT CỬA HUYỆN</w:t>
      </w:r>
    </w:p>
    <w:p w14:paraId="5417DD62" w14:textId="77777777" w:rsidR="00F6324A" w:rsidRPr="00FA6DDD" w:rsidRDefault="00F6324A" w:rsidP="00181372">
      <w:pPr>
        <w:pStyle w:val="Heading2"/>
        <w:keepNext w:val="0"/>
        <w:keepLines w:val="0"/>
        <w:spacing w:before="0" w:after="100" w:line="240" w:lineRule="auto"/>
        <w:ind w:firstLine="567"/>
        <w:jc w:val="both"/>
        <w:rPr>
          <w:rFonts w:ascii="Times New Roman" w:hAnsi="Times New Roman" w:cs="Times New Roman"/>
          <w:b/>
          <w:bCs/>
          <w:color w:val="FF0000"/>
          <w:sz w:val="28"/>
          <w:szCs w:val="28"/>
        </w:rPr>
      </w:pPr>
      <w:r w:rsidRPr="00FA6DDD">
        <w:rPr>
          <w:rFonts w:ascii="Times New Roman" w:hAnsi="Times New Roman" w:cs="Times New Roman"/>
          <w:b/>
          <w:bCs/>
          <w:color w:val="FF0000"/>
          <w:sz w:val="28"/>
          <w:szCs w:val="28"/>
        </w:rPr>
        <w:t xml:space="preserve">1. Thực trạng về tổ chức Bộ phận </w:t>
      </w:r>
      <w:r w:rsidR="00AD3E1A" w:rsidRPr="00FA6DDD">
        <w:rPr>
          <w:rFonts w:ascii="Times New Roman" w:hAnsi="Times New Roman" w:cs="Times New Roman"/>
          <w:b/>
          <w:bCs/>
          <w:color w:val="FF0000"/>
          <w:sz w:val="28"/>
          <w:szCs w:val="28"/>
        </w:rPr>
        <w:t>Tiếp nhận và Trả kết quả</w:t>
      </w:r>
      <w:r w:rsidRPr="00FA6DDD">
        <w:rPr>
          <w:rFonts w:ascii="Times New Roman" w:hAnsi="Times New Roman" w:cs="Times New Roman"/>
          <w:b/>
          <w:bCs/>
          <w:color w:val="FF0000"/>
          <w:sz w:val="28"/>
          <w:szCs w:val="28"/>
        </w:rPr>
        <w:t xml:space="preserve"> huyện</w:t>
      </w:r>
    </w:p>
    <w:p w14:paraId="3294D510" w14:textId="63707C92" w:rsidR="00DA738B" w:rsidRPr="00AB4B20" w:rsidRDefault="00AD3E1A" w:rsidP="00181372">
      <w:pPr>
        <w:spacing w:after="100" w:line="240" w:lineRule="auto"/>
        <w:ind w:firstLine="567"/>
        <w:jc w:val="both"/>
      </w:pPr>
      <w:r w:rsidRPr="00AB4B20">
        <w:t xml:space="preserve">Bộ phận Tiếp nhận và Trả kết quả huyện An Phú được </w:t>
      </w:r>
      <w:r w:rsidR="008235F5" w:rsidRPr="00AB4B20">
        <w:t>giao</w:t>
      </w:r>
      <w:r w:rsidRPr="00AB4B20">
        <w:t xml:space="preserve"> cho Bưu điện huyện từ ngày 01/01/2021 theo nội dung Thông báo số 411/TB-VPUBND về chỉ đạo của Chủ tịch UBND tỉnh, Trưởng Ban chỉ đạo Cải cách hành chính tỉnh tại cuộc họp Ban chỉ đạo Cải cách hành chính tỉnh ngày 25/10/2019 về thực hiện thí điểm </w:t>
      </w:r>
      <w:r w:rsidR="008235F5" w:rsidRPr="00AB4B20">
        <w:t>giao</w:t>
      </w:r>
      <w:r w:rsidRPr="00AB4B20">
        <w:t xml:space="preserve"> cho bưu điện tiếp nhận và trả kết quả thủ tục hành chính (TTHC) tại các huyện Phú Tân, Tịnh Biên và An Phú.</w:t>
      </w:r>
    </w:p>
    <w:p w14:paraId="12BEA633" w14:textId="3C3A96E6" w:rsidR="00F6324A" w:rsidRPr="00FA6DDD" w:rsidRDefault="00F6324A" w:rsidP="00181372">
      <w:pPr>
        <w:pStyle w:val="Heading2"/>
        <w:keepNext w:val="0"/>
        <w:keepLines w:val="0"/>
        <w:spacing w:before="0" w:after="100" w:line="240" w:lineRule="auto"/>
        <w:ind w:firstLine="567"/>
        <w:jc w:val="both"/>
        <w:rPr>
          <w:rFonts w:ascii="Times New Roman" w:hAnsi="Times New Roman" w:cs="Times New Roman"/>
          <w:b/>
          <w:bCs/>
          <w:color w:val="FF0000"/>
          <w:spacing w:val="-6"/>
          <w:sz w:val="28"/>
          <w:szCs w:val="28"/>
        </w:rPr>
      </w:pPr>
      <w:r w:rsidRPr="00FA6DDD">
        <w:rPr>
          <w:rFonts w:ascii="Times New Roman" w:hAnsi="Times New Roman" w:cs="Times New Roman"/>
          <w:b/>
          <w:bCs/>
          <w:color w:val="FF0000"/>
          <w:spacing w:val="-6"/>
          <w:sz w:val="28"/>
          <w:szCs w:val="28"/>
        </w:rPr>
        <w:t xml:space="preserve">2. Thực trạng về nhân sự tại </w:t>
      </w:r>
      <w:r w:rsidR="0009695D" w:rsidRPr="00FA6DDD">
        <w:rPr>
          <w:rFonts w:ascii="Times New Roman" w:hAnsi="Times New Roman" w:cs="Times New Roman"/>
          <w:b/>
          <w:bCs/>
          <w:color w:val="FF0000"/>
          <w:spacing w:val="-6"/>
          <w:sz w:val="28"/>
          <w:szCs w:val="28"/>
        </w:rPr>
        <w:t xml:space="preserve">Bộ phận Tiếp nhận và Trả kết quả </w:t>
      </w:r>
      <w:r w:rsidRPr="00FA6DDD">
        <w:rPr>
          <w:rFonts w:ascii="Times New Roman" w:hAnsi="Times New Roman" w:cs="Times New Roman"/>
          <w:b/>
          <w:bCs/>
          <w:color w:val="FF0000"/>
          <w:spacing w:val="-6"/>
          <w:sz w:val="28"/>
          <w:szCs w:val="28"/>
        </w:rPr>
        <w:t>huyện</w:t>
      </w:r>
    </w:p>
    <w:p w14:paraId="36FAAEC5" w14:textId="4298A826" w:rsidR="00AD3E1A" w:rsidRPr="00AB4B20" w:rsidRDefault="00AD3E1A" w:rsidP="00181372">
      <w:pPr>
        <w:spacing w:after="100" w:line="240" w:lineRule="auto"/>
        <w:ind w:firstLine="567"/>
        <w:jc w:val="both"/>
      </w:pPr>
      <w:r w:rsidRPr="00AB4B20">
        <w:t xml:space="preserve">Trước khi </w:t>
      </w:r>
      <w:r w:rsidR="008235F5" w:rsidRPr="00AB4B20">
        <w:t>giao</w:t>
      </w:r>
      <w:r w:rsidRPr="00AB4B20">
        <w:t xml:space="preserve"> UBND huyện phân công 08 cán bộ, công chức tiếp nhận hồ sơ tại Bộ phận Tiếp nhận và Trả kết quả huyện, thực hiện tiếp nhận 05 lĩnh vực TTHC</w:t>
      </w:r>
      <w:r w:rsidR="009F5F6B" w:rsidRPr="00AB4B20">
        <w:t xml:space="preserve"> (Đất đai, Xây dựng, Thuế, Bảo hiểm xã hội, Thành lập và phát triển doanh nghiệp)</w:t>
      </w:r>
      <w:r w:rsidRPr="00AB4B20">
        <w:t xml:space="preserve">. </w:t>
      </w:r>
    </w:p>
    <w:p w14:paraId="4A0F96E7" w14:textId="0933DDED" w:rsidR="00AD3E1A" w:rsidRPr="00AB4B20" w:rsidRDefault="00AD3E1A" w:rsidP="00181372">
      <w:pPr>
        <w:spacing w:after="100" w:line="240" w:lineRule="auto"/>
        <w:ind w:firstLine="567"/>
        <w:jc w:val="both"/>
      </w:pPr>
      <w:r w:rsidRPr="00AB4B20">
        <w:t xml:space="preserve">Sau khi </w:t>
      </w:r>
      <w:r w:rsidR="008235F5" w:rsidRPr="00AB4B20">
        <w:t>giao</w:t>
      </w:r>
      <w:r w:rsidRPr="00AB4B20">
        <w:t xml:space="preserve"> Bưu điện huyện bố trí 04 cán bộ thực hiện tiếp nhận hồ sơ, 01 cán bộ luân chuyển hồ sơ đến các cơ quan, ban ngành huyện, 01 bảo vệ trông coi xe, hướng dẫn người dân đến quầy thực hiện TTHC; Văn phòng Đăng ký đất đai chi nhánh An Phú bố trí 03 cán bộ thực hiện tiếp nhận và trả kết quả lĩnh vực đất đai; Bảo hiểm xã hội huyện bố trí 01 cán bộ để tiếp nhận và trả kết quả lĩnh vực thuộc đơn vị phụ trách.</w:t>
      </w:r>
    </w:p>
    <w:p w14:paraId="531D05DE" w14:textId="77777777" w:rsidR="00F6324A" w:rsidRPr="00FA6DDD" w:rsidRDefault="00F6324A" w:rsidP="00181372">
      <w:pPr>
        <w:pStyle w:val="Heading2"/>
        <w:keepNext w:val="0"/>
        <w:keepLines w:val="0"/>
        <w:spacing w:before="0" w:after="100" w:line="240" w:lineRule="auto"/>
        <w:ind w:firstLine="567"/>
        <w:jc w:val="both"/>
        <w:rPr>
          <w:rFonts w:ascii="Times New Roman" w:hAnsi="Times New Roman" w:cs="Times New Roman"/>
          <w:b/>
          <w:bCs/>
          <w:color w:val="FF0000"/>
          <w:sz w:val="28"/>
          <w:szCs w:val="28"/>
        </w:rPr>
      </w:pPr>
      <w:r w:rsidRPr="00FA6DDD">
        <w:rPr>
          <w:rFonts w:ascii="Times New Roman" w:hAnsi="Times New Roman" w:cs="Times New Roman"/>
          <w:b/>
          <w:bCs/>
          <w:color w:val="FF0000"/>
          <w:sz w:val="28"/>
          <w:szCs w:val="28"/>
        </w:rPr>
        <w:t xml:space="preserve">3. Thực trạng về cơ sở vật chất, trang thiết bị tại </w:t>
      </w:r>
      <w:r w:rsidR="0009695D" w:rsidRPr="00FA6DDD">
        <w:rPr>
          <w:rFonts w:ascii="Times New Roman" w:hAnsi="Times New Roman" w:cs="Times New Roman"/>
          <w:b/>
          <w:bCs/>
          <w:color w:val="FF0000"/>
          <w:sz w:val="28"/>
          <w:szCs w:val="28"/>
        </w:rPr>
        <w:t xml:space="preserve">Bộ phận Tiếp nhận và Trả kết quả </w:t>
      </w:r>
      <w:r w:rsidRPr="00FA6DDD">
        <w:rPr>
          <w:rFonts w:ascii="Times New Roman" w:hAnsi="Times New Roman" w:cs="Times New Roman"/>
          <w:b/>
          <w:bCs/>
          <w:color w:val="FF0000"/>
          <w:sz w:val="28"/>
          <w:szCs w:val="28"/>
        </w:rPr>
        <w:t>huyện</w:t>
      </w:r>
    </w:p>
    <w:p w14:paraId="1B76E959" w14:textId="77777777" w:rsidR="0009695D" w:rsidRPr="00AB4B20" w:rsidRDefault="0009695D" w:rsidP="00181372">
      <w:pPr>
        <w:spacing w:after="100" w:line="240" w:lineRule="auto"/>
        <w:ind w:firstLine="567"/>
        <w:jc w:val="both"/>
      </w:pPr>
      <w:r w:rsidRPr="00AB4B20">
        <w:t>- Bố trí nơi làm việc của Bộ phận Tiếp nhận và Trả kết quả huyện tại Trụ sở Bưu điện có hệ thống giao thông đi lại thuận tiện, đảm bảo đủ diện tích, trang bị quầy, kệ, ghế ngồi chờ, các dãy bàn làm việc đảm bảo thuận lợi để tổ chức, cá nhân đến giao dịch theo quy định tại Quyết định số 25/2019/QĐ-UBND ngày 15/7/2019 của UBND tỉnh, Ban hành quy định về giải quyết TTHC theo cơ chế một cửa, một cửa liên thông trên địa bàn tỉnh An Giang.</w:t>
      </w:r>
    </w:p>
    <w:p w14:paraId="3BE2AAB0" w14:textId="58721974" w:rsidR="0009695D" w:rsidRPr="00AB4B20" w:rsidRDefault="0009695D" w:rsidP="00181372">
      <w:pPr>
        <w:spacing w:after="100" w:line="240" w:lineRule="auto"/>
        <w:ind w:firstLine="567"/>
        <w:jc w:val="both"/>
        <w:rPr>
          <w:spacing w:val="-4"/>
        </w:rPr>
      </w:pPr>
      <w:r w:rsidRPr="00AB4B20">
        <w:rPr>
          <w:spacing w:val="-4"/>
        </w:rPr>
        <w:t xml:space="preserve">- </w:t>
      </w:r>
      <w:r w:rsidR="0047758F" w:rsidRPr="00AB4B20">
        <w:rPr>
          <w:spacing w:val="-4"/>
        </w:rPr>
        <w:t xml:space="preserve">Bộ phận Tiếp nhận và Trả kết quả huyện </w:t>
      </w:r>
      <w:r w:rsidRPr="00AB4B20">
        <w:rPr>
          <w:spacing w:val="-4"/>
        </w:rPr>
        <w:t>khi chuyển sang Bưu điện huyện được trang bị máy vi tính, máy in, máy photo, đường truyền internet, máy lấy số tự động (chỉ lĩnh vực đất đai), máy điều hòa,… cơ bản đảm bảo yêu cầu của công việc</w:t>
      </w:r>
      <w:r w:rsidR="00FC7119" w:rsidRPr="00AB4B20">
        <w:rPr>
          <w:spacing w:val="-4"/>
        </w:rPr>
        <w:t xml:space="preserve"> </w:t>
      </w:r>
      <w:r w:rsidR="00FC7119" w:rsidRPr="00AB4B20">
        <w:rPr>
          <w:rStyle w:val="FootnoteReference"/>
          <w:spacing w:val="-4"/>
        </w:rPr>
        <w:footnoteReference w:id="1"/>
      </w:r>
      <w:r w:rsidRPr="00AB4B20">
        <w:rPr>
          <w:spacing w:val="-4"/>
        </w:rPr>
        <w:t>.</w:t>
      </w:r>
    </w:p>
    <w:p w14:paraId="01BAF3FD" w14:textId="77777777" w:rsidR="00A32058" w:rsidRPr="00FA6DDD" w:rsidRDefault="00F6324A" w:rsidP="00181372">
      <w:pPr>
        <w:pStyle w:val="Heading2"/>
        <w:keepNext w:val="0"/>
        <w:keepLines w:val="0"/>
        <w:spacing w:before="0" w:after="100" w:line="240" w:lineRule="auto"/>
        <w:ind w:firstLine="567"/>
        <w:jc w:val="both"/>
        <w:rPr>
          <w:rFonts w:ascii="Times New Roman" w:hAnsi="Times New Roman" w:cs="Times New Roman"/>
          <w:b/>
          <w:bCs/>
          <w:color w:val="FF0000"/>
          <w:sz w:val="28"/>
          <w:szCs w:val="28"/>
        </w:rPr>
      </w:pPr>
      <w:r w:rsidRPr="00FA6DDD">
        <w:rPr>
          <w:rFonts w:ascii="Times New Roman" w:hAnsi="Times New Roman" w:cs="Times New Roman"/>
          <w:b/>
          <w:bCs/>
          <w:color w:val="FF0000"/>
          <w:sz w:val="28"/>
          <w:szCs w:val="28"/>
        </w:rPr>
        <w:t xml:space="preserve">4. Thực trạng về tình hình tiếp nhận và trả kết quả tại </w:t>
      </w:r>
      <w:r w:rsidR="0047758F" w:rsidRPr="00FA6DDD">
        <w:rPr>
          <w:rFonts w:ascii="Times New Roman" w:hAnsi="Times New Roman" w:cs="Times New Roman"/>
          <w:b/>
          <w:bCs/>
          <w:color w:val="FF0000"/>
          <w:sz w:val="28"/>
          <w:szCs w:val="28"/>
        </w:rPr>
        <w:t>Bộ phận Tiếp nhận và Trả kết quả huyện</w:t>
      </w:r>
    </w:p>
    <w:p w14:paraId="7C2EE069" w14:textId="77777777" w:rsidR="0047758F" w:rsidRPr="00AB4B20" w:rsidRDefault="0047758F" w:rsidP="00181372">
      <w:pPr>
        <w:spacing w:after="100" w:line="240" w:lineRule="auto"/>
        <w:ind w:firstLine="567"/>
        <w:jc w:val="both"/>
      </w:pPr>
      <w:r w:rsidRPr="00AB4B20">
        <w:t>Bộ phận Tiếp nhận và Trả kết quả huyện thực hiện tiếp nhận và trả kết quả theo</w:t>
      </w:r>
      <w:r w:rsidR="007710E8" w:rsidRPr="00AB4B20">
        <w:t xml:space="preserve"> đúng quy định của UBND tỉnh tại</w:t>
      </w:r>
      <w:r w:rsidRPr="00AB4B20">
        <w:t xml:space="preserve"> Quyết định số 1031/QĐ-UBND ngày </w:t>
      </w:r>
      <w:r w:rsidRPr="00AB4B20">
        <w:lastRenderedPageBreak/>
        <w:t xml:space="preserve">17/5/2021, về việc công bố danh mục các TTHC thực hiện tiếp nhận và không thực hiện tiếp nhận tại bộ phận tiếp nhận và trả kết quả của UBND các huyện, thị xã, thành phố trên địa bàn tỉnh An Giang; </w:t>
      </w:r>
      <w:r w:rsidR="007710E8" w:rsidRPr="00AB4B20">
        <w:t>Quyết định số 338/QĐ-UBND ngày 19/02/2020, về việc công bố Danh mục TTHC thuộc thẩm quyền giải quyết của các cơ quan trung ương được tổ chức theo ngành dọc đóng tại địa phương đưa ra tiếp nhận tại Trung tâm Phục vụ hành chính công tỉnh, Bộ phận tiếp nhận và Trả kết quả cấp huyện, cấp xã trên địa bàn tỉnh An Giang.</w:t>
      </w:r>
    </w:p>
    <w:p w14:paraId="2D64227F" w14:textId="03E9C35B" w:rsidR="007710E8" w:rsidRPr="00AB4B20" w:rsidRDefault="004C627D" w:rsidP="00181372">
      <w:pPr>
        <w:spacing w:after="100" w:line="240" w:lineRule="auto"/>
        <w:ind w:firstLine="567"/>
        <w:jc w:val="both"/>
      </w:pPr>
      <w:r w:rsidRPr="00AB4B20">
        <w:t xml:space="preserve">Tính từ 01/01/2021 đến </w:t>
      </w:r>
      <w:r w:rsidR="00F26DCE">
        <w:t>06 tháng đầu năm 2024</w:t>
      </w:r>
      <w:r w:rsidRPr="00AB4B20">
        <w:t xml:space="preserve"> Bộ phận Tiếp nhận và Trả kết quả huyện đã tiếp nhận</w:t>
      </w:r>
      <w:r w:rsidR="00F26DCE">
        <w:t xml:space="preserve"> và trả kết quả trên</w:t>
      </w:r>
      <w:r w:rsidRPr="00AB4B20">
        <w:t xml:space="preserve"> </w:t>
      </w:r>
      <w:r w:rsidR="00F26DCE">
        <w:t>81</w:t>
      </w:r>
      <w:r w:rsidRPr="00AB4B20">
        <w:t>.</w:t>
      </w:r>
      <w:r w:rsidR="00F26DCE">
        <w:t>000</w:t>
      </w:r>
      <w:r w:rsidRPr="00AB4B20">
        <w:t xml:space="preserve"> hồ sơ (trong đó </w:t>
      </w:r>
      <w:r w:rsidR="00F26DCE">
        <w:t>17</w:t>
      </w:r>
      <w:r w:rsidRPr="00AB4B20">
        <w:t>.</w:t>
      </w:r>
      <w:r w:rsidR="00F26DCE">
        <w:t>357</w:t>
      </w:r>
      <w:r w:rsidRPr="00AB4B20">
        <w:t xml:space="preserve"> hồ sơ trả qua dịch vụ bưu chính công ích)</w:t>
      </w:r>
    </w:p>
    <w:p w14:paraId="758C2066" w14:textId="77777777" w:rsidR="00CE74A7" w:rsidRPr="00FA6DDD" w:rsidRDefault="00CE74A7" w:rsidP="00181372">
      <w:pPr>
        <w:pStyle w:val="Heading2"/>
        <w:keepNext w:val="0"/>
        <w:keepLines w:val="0"/>
        <w:spacing w:before="0" w:after="100" w:line="240" w:lineRule="auto"/>
        <w:ind w:firstLine="567"/>
        <w:jc w:val="both"/>
        <w:rPr>
          <w:rFonts w:ascii="Times New Roman" w:hAnsi="Times New Roman" w:cs="Times New Roman"/>
          <w:b/>
          <w:bCs/>
          <w:color w:val="FF0000"/>
          <w:sz w:val="28"/>
          <w:szCs w:val="28"/>
        </w:rPr>
      </w:pPr>
      <w:r w:rsidRPr="00FA6DDD">
        <w:rPr>
          <w:rFonts w:ascii="Times New Roman" w:hAnsi="Times New Roman" w:cs="Times New Roman"/>
          <w:b/>
          <w:bCs/>
          <w:color w:val="FF0000"/>
          <w:sz w:val="28"/>
          <w:szCs w:val="28"/>
        </w:rPr>
        <w:t>5. Đánh giá chung</w:t>
      </w:r>
    </w:p>
    <w:p w14:paraId="1BC3E716" w14:textId="4EF7F29B" w:rsidR="00CE74A7" w:rsidRPr="00AB4B20" w:rsidRDefault="00CE74A7" w:rsidP="00181372">
      <w:pPr>
        <w:spacing w:after="100" w:line="240" w:lineRule="auto"/>
        <w:ind w:firstLine="567"/>
        <w:jc w:val="both"/>
        <w:rPr>
          <w:rFonts w:cs="Times New Roman"/>
          <w:b/>
          <w:bCs/>
          <w:szCs w:val="28"/>
        </w:rPr>
      </w:pPr>
      <w:r w:rsidRPr="00AB4B20">
        <w:rPr>
          <w:rFonts w:cs="Times New Roman"/>
          <w:b/>
          <w:bCs/>
          <w:szCs w:val="28"/>
        </w:rPr>
        <w:t>a) Thuận lợi</w:t>
      </w:r>
    </w:p>
    <w:p w14:paraId="4584FE8C" w14:textId="0992E603" w:rsidR="00962755" w:rsidRPr="00AB4B20" w:rsidRDefault="00F8406F" w:rsidP="00181372">
      <w:pPr>
        <w:spacing w:after="100" w:line="240" w:lineRule="auto"/>
        <w:ind w:firstLine="567"/>
        <w:jc w:val="both"/>
        <w:rPr>
          <w:rFonts w:cs="Times New Roman"/>
          <w:szCs w:val="28"/>
        </w:rPr>
      </w:pPr>
      <w:r w:rsidRPr="00AB4B20">
        <w:rPr>
          <w:rFonts w:cs="Times New Roman"/>
          <w:szCs w:val="28"/>
        </w:rPr>
        <w:t xml:space="preserve">- </w:t>
      </w:r>
      <w:r w:rsidR="00962755" w:rsidRPr="00AB4B20">
        <w:rPr>
          <w:rFonts w:cs="Times New Roman"/>
          <w:szCs w:val="28"/>
        </w:rPr>
        <w:t xml:space="preserve">Bưu điện huyện An Phú đã được xây dựng từ trước, trụ sở </w:t>
      </w:r>
      <w:r w:rsidR="00A765CF" w:rsidRPr="00AB4B20">
        <w:rPr>
          <w:rFonts w:cs="Times New Roman"/>
          <w:szCs w:val="28"/>
        </w:rPr>
        <w:t>sẵn</w:t>
      </w:r>
      <w:r w:rsidR="00962755" w:rsidRPr="00AB4B20">
        <w:rPr>
          <w:rFonts w:cs="Times New Roman"/>
          <w:szCs w:val="28"/>
        </w:rPr>
        <w:t xml:space="preserve"> có. Vì vậy khi thực hiện việc </w:t>
      </w:r>
      <w:r w:rsidR="008235F5" w:rsidRPr="00AB4B20">
        <w:rPr>
          <w:rFonts w:cs="Times New Roman"/>
          <w:szCs w:val="28"/>
        </w:rPr>
        <w:t>giao</w:t>
      </w:r>
      <w:r w:rsidR="00962755" w:rsidRPr="00AB4B20">
        <w:rPr>
          <w:rFonts w:cs="Times New Roman"/>
          <w:szCs w:val="28"/>
        </w:rPr>
        <w:t xml:space="preserve"> Bộ phận Tiếp nhận và Trả kết quả huyện sang đặt tại Bưu điện huyện là điều kiện thuận lợi, giúp giảm chi phí đầu tư trụ sở, cơ sở vật chất, trang thiết bị phục vụ cho công tác giải quyết các TTHC tại huyện.</w:t>
      </w:r>
    </w:p>
    <w:p w14:paraId="1A262C9C" w14:textId="77777777" w:rsidR="00F8406F" w:rsidRPr="00AB4B20" w:rsidRDefault="00F8406F" w:rsidP="00181372">
      <w:pPr>
        <w:spacing w:after="100" w:line="240" w:lineRule="auto"/>
        <w:ind w:firstLine="567"/>
        <w:jc w:val="both"/>
        <w:rPr>
          <w:rFonts w:cs="Times New Roman"/>
          <w:szCs w:val="28"/>
        </w:rPr>
      </w:pPr>
      <w:r w:rsidRPr="00AB4B20">
        <w:rPr>
          <w:rFonts w:cs="Times New Roman"/>
          <w:szCs w:val="28"/>
        </w:rPr>
        <w:t>Căn cứ vào số lượng hồ sơ phát sinh tại từng lĩnh vực, Bưu điện huyện sẽ bố trí số lượng nhân viên tham gia vào dịch vụ hành chính công hợp lý nhất trên cơ sở tinh gọn, hiệu quả, một nhân viên đảm nhận một số lĩnh vực nhưng không quá tải, đảm bảo người dân không phải chờ đợi lâu để thực hiện nộp hồ sơ. Sau thời gian triển khai đến nay UBND huyện chưa nhận được phản ánh, kiến nghị của người dân về việc chuyển Bộ phận Tiếp nhận và Trả kết quả huyện sang Bưu điện.</w:t>
      </w:r>
    </w:p>
    <w:p w14:paraId="458A17CA" w14:textId="77777777" w:rsidR="00F8406F" w:rsidRPr="00AB4B20" w:rsidRDefault="00F8406F" w:rsidP="00181372">
      <w:pPr>
        <w:spacing w:after="100" w:line="240" w:lineRule="auto"/>
        <w:ind w:firstLine="567"/>
        <w:jc w:val="both"/>
        <w:rPr>
          <w:rFonts w:cs="Times New Roman"/>
          <w:szCs w:val="28"/>
        </w:rPr>
      </w:pPr>
      <w:r w:rsidRPr="00AB4B20">
        <w:rPr>
          <w:rFonts w:cs="Times New Roman"/>
          <w:szCs w:val="28"/>
        </w:rPr>
        <w:t xml:space="preserve">Việc chuyển Bộ phận Tiếp nhận và Trả kết </w:t>
      </w:r>
      <w:r w:rsidR="00B32A01" w:rsidRPr="00AB4B20">
        <w:rPr>
          <w:rFonts w:cs="Times New Roman"/>
          <w:szCs w:val="28"/>
        </w:rPr>
        <w:t>quả</w:t>
      </w:r>
      <w:r w:rsidRPr="00AB4B20">
        <w:rPr>
          <w:rFonts w:cs="Times New Roman"/>
          <w:szCs w:val="28"/>
        </w:rPr>
        <w:t xml:space="preserve"> huyện sang Bưu điện huyện đem lại nhiều hiệu quả thiết thực, giảm được nguồn nhân lực đối với cơ quan hành chính; đội ngũ cán bộ, công chức viên chức các phòng ban sẽ có nhiều thời gian xử lý công việc chuyên môn tại đơn vị, không phải trực để tiếp nhận, xử lý và giải quyết hồ sơ của đơn vị, góp phần thực hiện tốt chủ trương tinh giản biên chế, tinh gọn tổ chức bộ máy các cơ quan hành chính nhà nước, đơn vị sự nghiệp theo Nghị quyết số 18/NQ-TW ngày 25/10/2017 của Hội nghị lần thứ 6 Ban Chấp hành Trung ương Đảng khóa XII về Một số vấn đề về tiếp tục đổi mới, sắp xếp tổ chức bộ máy của hệ thống chính trị tinh gọn, hoạt động hiệu lực, hiệu quả.</w:t>
      </w:r>
    </w:p>
    <w:p w14:paraId="5DBF8649" w14:textId="1922F89B" w:rsidR="00CE74A7" w:rsidRPr="00AB4B20" w:rsidRDefault="00CE74A7" w:rsidP="00181372">
      <w:pPr>
        <w:spacing w:after="100" w:line="240" w:lineRule="auto"/>
        <w:ind w:firstLine="567"/>
        <w:jc w:val="both"/>
        <w:rPr>
          <w:rFonts w:cs="Times New Roman"/>
          <w:b/>
          <w:bCs/>
          <w:szCs w:val="28"/>
        </w:rPr>
      </w:pPr>
      <w:r w:rsidRPr="00AB4B20">
        <w:rPr>
          <w:rFonts w:cs="Times New Roman"/>
          <w:b/>
          <w:bCs/>
          <w:szCs w:val="28"/>
        </w:rPr>
        <w:t>b) Hạn chế, khó khăn</w:t>
      </w:r>
    </w:p>
    <w:p w14:paraId="178F798F" w14:textId="73254231" w:rsidR="00B32A01" w:rsidRPr="00AB4B20" w:rsidRDefault="00B32A01" w:rsidP="00181372">
      <w:pPr>
        <w:spacing w:after="100" w:line="240" w:lineRule="auto"/>
        <w:ind w:firstLine="567"/>
        <w:jc w:val="both"/>
        <w:rPr>
          <w:rFonts w:cs="Times New Roman"/>
          <w:szCs w:val="28"/>
        </w:rPr>
      </w:pPr>
      <w:r w:rsidRPr="00AB4B20">
        <w:rPr>
          <w:rFonts w:cs="Times New Roman"/>
          <w:szCs w:val="28"/>
        </w:rPr>
        <w:t xml:space="preserve">- Việc </w:t>
      </w:r>
      <w:r w:rsidR="008235F5" w:rsidRPr="00AB4B20">
        <w:rPr>
          <w:rFonts w:cs="Times New Roman"/>
          <w:szCs w:val="28"/>
        </w:rPr>
        <w:t>giao</w:t>
      </w:r>
      <w:r w:rsidRPr="00AB4B20">
        <w:rPr>
          <w:rFonts w:cs="Times New Roman"/>
          <w:szCs w:val="28"/>
        </w:rPr>
        <w:t xml:space="preserve"> </w:t>
      </w:r>
      <w:bookmarkStart w:id="0" w:name="_Hlk134434424"/>
      <w:r w:rsidRPr="00AB4B20">
        <w:rPr>
          <w:rFonts w:cs="Times New Roman"/>
          <w:szCs w:val="28"/>
        </w:rPr>
        <w:t xml:space="preserve">Bộ phận Tiếp nhận và Trả kết quả huyện </w:t>
      </w:r>
      <w:bookmarkEnd w:id="0"/>
      <w:r w:rsidRPr="00AB4B20">
        <w:rPr>
          <w:rFonts w:cs="Times New Roman"/>
          <w:szCs w:val="28"/>
        </w:rPr>
        <w:t>sang đặt tại Bưu điện huyện là mô hình mới được triển khai và thực hiện đầu tiên trên địa bàn tỉnh An Giang. Vì vậy trong quá trình triển khai thực hiện gặp không ít khó khăn, vướng mắc; phải vừa làm vừa rút kinh nghiệm, làm cho chất lượng và hiệu quả chưa như mong muốn.</w:t>
      </w:r>
    </w:p>
    <w:p w14:paraId="76373106" w14:textId="1D67CE87" w:rsidR="00B32A01" w:rsidRPr="00AB4B20" w:rsidRDefault="00B32A01" w:rsidP="00181372">
      <w:pPr>
        <w:spacing w:after="100" w:line="240" w:lineRule="auto"/>
        <w:ind w:firstLine="567"/>
        <w:jc w:val="both"/>
        <w:rPr>
          <w:rFonts w:cs="Times New Roman"/>
          <w:szCs w:val="28"/>
        </w:rPr>
      </w:pPr>
      <w:r w:rsidRPr="00AB4B20">
        <w:rPr>
          <w:rFonts w:cs="Times New Roman"/>
          <w:szCs w:val="28"/>
        </w:rPr>
        <w:t xml:space="preserve">- Cách bố trí sơ đồ vị trí tiếp nhận và nhân viên làm việc tại Bưu điện vẫn chưa có sự ổn định; nghiệp vụ chuyên môn trong một vài vị trí chưa đảm bảo. Một số nhân viên Bưu điện huyện mới tiếp cận công việc, trong khi đó, những lĩnh vực như: đất đai, bảo trợ xã hội có nhiều thủ tục khó, quy định phức tạp, dẫn đến còn </w:t>
      </w:r>
      <w:r w:rsidRPr="00AB4B20">
        <w:rPr>
          <w:rFonts w:cs="Times New Roman"/>
          <w:szCs w:val="28"/>
        </w:rPr>
        <w:lastRenderedPageBreak/>
        <w:t xml:space="preserve">lúng túng trong quá trình hướng dẫn, thực hiện các TTHC cho người dân đạt hiệu quả chưa cao, chưa đáp ứng đúng theo yêu cầu của việc </w:t>
      </w:r>
      <w:r w:rsidR="008235F5" w:rsidRPr="00AB4B20">
        <w:rPr>
          <w:rFonts w:cs="Times New Roman"/>
          <w:szCs w:val="28"/>
        </w:rPr>
        <w:t>giao</w:t>
      </w:r>
      <w:r w:rsidRPr="00AB4B20">
        <w:rPr>
          <w:rFonts w:cs="Times New Roman"/>
          <w:szCs w:val="28"/>
        </w:rPr>
        <w:t>.</w:t>
      </w:r>
    </w:p>
    <w:p w14:paraId="3E60975C" w14:textId="77777777" w:rsidR="00B32A01" w:rsidRPr="00AB4B20" w:rsidRDefault="00B32A01" w:rsidP="00181372">
      <w:pPr>
        <w:spacing w:after="100" w:line="240" w:lineRule="auto"/>
        <w:ind w:firstLine="567"/>
        <w:jc w:val="both"/>
        <w:rPr>
          <w:rFonts w:cs="Times New Roman"/>
          <w:szCs w:val="28"/>
        </w:rPr>
      </w:pPr>
      <w:r w:rsidRPr="00AB4B20">
        <w:rPr>
          <w:rFonts w:cs="Times New Roman"/>
          <w:szCs w:val="28"/>
        </w:rPr>
        <w:t>- Trong điều kiện ngân sách còn hạn hẹp nên việc bố trí kinh phí đầu tư mua sắm các trang thiết bị hiện đại đáp ứng yêu cầu ứng dụng công nghệ thông tin gặp nhiều khó khăn; cơ sở hạ tầng, trang thiết bị được trang bị tại Bưu điện huyện chưa đồng bộ, làm ảnh hưởng đến chất lượng, hiệu quả hoạt động Bộ phận Tiếp nhận và Trả kết quả huyện.</w:t>
      </w:r>
    </w:p>
    <w:p w14:paraId="1A9B78B8" w14:textId="2357AC7C" w:rsidR="00931B71" w:rsidRPr="00AB4B20" w:rsidRDefault="00931B71" w:rsidP="00181372">
      <w:pPr>
        <w:spacing w:after="100" w:line="240" w:lineRule="auto"/>
        <w:ind w:firstLine="567"/>
        <w:jc w:val="both"/>
        <w:rPr>
          <w:rFonts w:cs="Times New Roman"/>
          <w:szCs w:val="28"/>
        </w:rPr>
      </w:pPr>
      <w:r w:rsidRPr="00AB4B20">
        <w:rPr>
          <w:rFonts w:cs="Times New Roman"/>
          <w:szCs w:val="28"/>
        </w:rPr>
        <w:t xml:space="preserve">- </w:t>
      </w:r>
      <w:r w:rsidR="006806CA" w:rsidRPr="00AB4B20">
        <w:rPr>
          <w:rFonts w:cs="Times New Roman"/>
          <w:szCs w:val="28"/>
        </w:rPr>
        <w:t xml:space="preserve">Chi phí chi cho hoạt động của Bộ phận Tiếp nhận và Trả kết quả huyện sau khi </w:t>
      </w:r>
      <w:r w:rsidR="008235F5" w:rsidRPr="00AB4B20">
        <w:rPr>
          <w:rFonts w:cs="Times New Roman"/>
          <w:szCs w:val="28"/>
        </w:rPr>
        <w:t>giao</w:t>
      </w:r>
      <w:r w:rsidR="006806CA" w:rsidRPr="00AB4B20">
        <w:rPr>
          <w:rFonts w:cs="Times New Roman"/>
          <w:szCs w:val="28"/>
        </w:rPr>
        <w:t xml:space="preserve"> có phần cao hơn so với trước khi </w:t>
      </w:r>
      <w:r w:rsidR="008235F5" w:rsidRPr="00AB4B20">
        <w:rPr>
          <w:rFonts w:cs="Times New Roman"/>
          <w:szCs w:val="28"/>
        </w:rPr>
        <w:t>giao</w:t>
      </w:r>
      <w:r w:rsidR="006806CA" w:rsidRPr="00AB4B20">
        <w:rPr>
          <w:rFonts w:cs="Times New Roman"/>
          <w:szCs w:val="28"/>
        </w:rPr>
        <w:t>.</w:t>
      </w:r>
    </w:p>
    <w:p w14:paraId="5972EB95" w14:textId="6DA8130B" w:rsidR="00CE74A7" w:rsidRPr="00AB4B20" w:rsidRDefault="00CE74A7" w:rsidP="00181372">
      <w:pPr>
        <w:spacing w:after="100" w:line="240" w:lineRule="auto"/>
        <w:ind w:firstLine="567"/>
        <w:jc w:val="both"/>
        <w:rPr>
          <w:rFonts w:cs="Times New Roman"/>
          <w:b/>
          <w:bCs/>
          <w:szCs w:val="28"/>
        </w:rPr>
      </w:pPr>
      <w:r w:rsidRPr="00AB4B20">
        <w:rPr>
          <w:rFonts w:cs="Times New Roman"/>
          <w:b/>
          <w:bCs/>
          <w:szCs w:val="28"/>
        </w:rPr>
        <w:t>c) Nguyên nhân hạn chế, khó khăn</w:t>
      </w:r>
    </w:p>
    <w:p w14:paraId="28C48A92" w14:textId="6CFC60EE" w:rsidR="006806CA" w:rsidRPr="00AB4B20" w:rsidRDefault="008E67B9" w:rsidP="00181372">
      <w:pPr>
        <w:spacing w:after="100" w:line="240" w:lineRule="auto"/>
        <w:ind w:firstLine="567"/>
        <w:jc w:val="both"/>
        <w:rPr>
          <w:rFonts w:cs="Times New Roman"/>
          <w:szCs w:val="28"/>
        </w:rPr>
      </w:pPr>
      <w:r w:rsidRPr="00AB4B20">
        <w:rPr>
          <w:rFonts w:cs="Times New Roman"/>
          <w:szCs w:val="28"/>
        </w:rPr>
        <w:t xml:space="preserve">- Công tác quản lý sau khi </w:t>
      </w:r>
      <w:r w:rsidR="008235F5" w:rsidRPr="00AB4B20">
        <w:rPr>
          <w:rFonts w:cs="Times New Roman"/>
          <w:szCs w:val="28"/>
        </w:rPr>
        <w:t>giao</w:t>
      </w:r>
      <w:r w:rsidRPr="00AB4B20">
        <w:rPr>
          <w:rFonts w:cs="Times New Roman"/>
          <w:szCs w:val="28"/>
        </w:rPr>
        <w:t xml:space="preserve"> gặp khó khăn, do chưa có hướng dẫn quy định cơ cấu tổ chức quản lý, tiêu chuẩn, thời hạn làm việc của nhân viên bưu điện làm việc tại Bộ phận Tiếp nhận và Trả kết quả huyện theo Nghị định 61/2018/NĐ-CP của Chính phủ.</w:t>
      </w:r>
    </w:p>
    <w:p w14:paraId="1704DBE8" w14:textId="77777777" w:rsidR="008E67B9" w:rsidRPr="00AB4B20" w:rsidRDefault="008E67B9" w:rsidP="00181372">
      <w:pPr>
        <w:spacing w:after="100" w:line="240" w:lineRule="auto"/>
        <w:ind w:firstLine="567"/>
        <w:jc w:val="both"/>
        <w:rPr>
          <w:rFonts w:cs="Times New Roman"/>
          <w:szCs w:val="28"/>
        </w:rPr>
      </w:pPr>
      <w:r w:rsidRPr="00AB4B20">
        <w:rPr>
          <w:rFonts w:cs="Times New Roman"/>
          <w:szCs w:val="28"/>
        </w:rPr>
        <w:t>- Đến nay ở cấp Trung ương (Bộ Thông tin và Truyền thông, Bộ Tài chính...) chưa ban hành định mức kinh tế - kỹ thuật, chưa có hướng dẫn chi tiết và chính thức để chi cho việc giao doanh nghiệp cung ứng dịch vụ bưu chính công ích đảm nhận một số công việc trong quá trình hướng dẫn, tiếp nhận, số hóa hồ sơ, trả kết quả giải quyết TTHC.</w:t>
      </w:r>
    </w:p>
    <w:p w14:paraId="30751718" w14:textId="77777777" w:rsidR="00F24BD4" w:rsidRPr="00AB4B20" w:rsidRDefault="00F24BD4" w:rsidP="00181372">
      <w:pPr>
        <w:spacing w:after="100" w:line="240" w:lineRule="auto"/>
        <w:ind w:firstLine="567"/>
        <w:jc w:val="both"/>
        <w:rPr>
          <w:rFonts w:cs="Times New Roman"/>
          <w:szCs w:val="28"/>
        </w:rPr>
      </w:pPr>
      <w:r w:rsidRPr="00AB4B20">
        <w:rPr>
          <w:rFonts w:cs="Times New Roman"/>
          <w:szCs w:val="28"/>
        </w:rPr>
        <w:t>- Việc sử dụng dịch vụ công trực tuyến còn thấp, chưa trở thành thói quen của người dân, đa số người dân vẫn quen với việc nộp hồ sơ trực tiếp tại Bộ phận Tiếp nhận và Trả kết quả.</w:t>
      </w:r>
    </w:p>
    <w:p w14:paraId="360C9C10" w14:textId="78988C7E" w:rsidR="008235F5" w:rsidRPr="00AB4B20" w:rsidRDefault="008235F5" w:rsidP="00181372">
      <w:pPr>
        <w:spacing w:after="100" w:line="240" w:lineRule="auto"/>
        <w:ind w:firstLine="567"/>
        <w:jc w:val="both"/>
        <w:rPr>
          <w:rFonts w:cs="Times New Roman"/>
          <w:b/>
          <w:bCs/>
          <w:szCs w:val="28"/>
        </w:rPr>
      </w:pPr>
      <w:r w:rsidRPr="00AB4B20">
        <w:rPr>
          <w:rFonts w:cs="Times New Roman"/>
          <w:b/>
          <w:bCs/>
          <w:szCs w:val="28"/>
        </w:rPr>
        <w:t>d) Giải pháp khắc phục:</w:t>
      </w:r>
    </w:p>
    <w:p w14:paraId="3433A871" w14:textId="604F9DD6" w:rsidR="00FA6DDD" w:rsidRDefault="00B367C8" w:rsidP="00FA6DDD">
      <w:pPr>
        <w:spacing w:after="100" w:line="240" w:lineRule="auto"/>
        <w:ind w:firstLine="567"/>
        <w:jc w:val="both"/>
        <w:rPr>
          <w:rFonts w:cs="Times New Roman"/>
          <w:szCs w:val="28"/>
        </w:rPr>
      </w:pPr>
      <w:r w:rsidRPr="00AB4B20">
        <w:rPr>
          <w:rFonts w:cs="Times New Roman"/>
          <w:szCs w:val="28"/>
        </w:rPr>
        <w:t xml:space="preserve">- </w:t>
      </w:r>
      <w:r w:rsidR="00FA6DDD">
        <w:rPr>
          <w:rFonts w:cs="Times New Roman"/>
          <w:szCs w:val="28"/>
        </w:rPr>
        <w:t>T</w:t>
      </w:r>
      <w:r w:rsidR="00FA6DDD" w:rsidRPr="00FA6DDD">
        <w:rPr>
          <w:rFonts w:cs="Times New Roman"/>
          <w:szCs w:val="28"/>
        </w:rPr>
        <w:t>ổ chức lại Bộ phận Tiếp nhận và Trả kết quả của huyện đảm bảo đúng theo Nghị định số 61/2018/NĐ-CP ngày 23/04/2018 của Chính phủ và các văn bản hướng dẫn của Văn phòng Chính phủ</w:t>
      </w:r>
      <w:r w:rsidR="00FA6DDD">
        <w:rPr>
          <w:rFonts w:cs="Times New Roman"/>
          <w:szCs w:val="28"/>
        </w:rPr>
        <w:t xml:space="preserve"> và </w:t>
      </w:r>
      <w:r w:rsidR="00FA6DDD" w:rsidRPr="00FA6DDD">
        <w:rPr>
          <w:rFonts w:cs="Times New Roman"/>
          <w:szCs w:val="28"/>
        </w:rPr>
        <w:t>Công văn số 1230/UBND-TH ngày 10 tháng 9 năm 2024 của Ủy ban nhân dân tỉnh An Giang</w:t>
      </w:r>
      <w:r w:rsidR="00FA6DDD">
        <w:rPr>
          <w:rFonts w:cs="Times New Roman"/>
          <w:szCs w:val="28"/>
        </w:rPr>
        <w:t>.</w:t>
      </w:r>
    </w:p>
    <w:p w14:paraId="72A584B4" w14:textId="65BEB877" w:rsidR="008235F5" w:rsidRPr="00AB4B20" w:rsidRDefault="00FA6DDD" w:rsidP="00181372">
      <w:pPr>
        <w:spacing w:after="100" w:line="240" w:lineRule="auto"/>
        <w:ind w:firstLine="567"/>
        <w:jc w:val="both"/>
        <w:rPr>
          <w:rFonts w:cs="Times New Roman"/>
          <w:szCs w:val="28"/>
        </w:rPr>
      </w:pPr>
      <w:r>
        <w:rPr>
          <w:rFonts w:cs="Times New Roman"/>
          <w:szCs w:val="28"/>
        </w:rPr>
        <w:t>- Phối hợp với</w:t>
      </w:r>
      <w:r w:rsidR="00B367C8" w:rsidRPr="00AB4B20">
        <w:rPr>
          <w:rFonts w:cs="Times New Roman"/>
          <w:szCs w:val="28"/>
        </w:rPr>
        <w:t xml:space="preserve"> doanh nghiệp cung ứng dịch vụ bưu chính công ích đảm nhận một số công việc trong quá trình hướng dẫn, tiếp nhận, số hóa hồ sơ, trả kết quả giải quyết thủ tục hành chính</w:t>
      </w:r>
      <w:r>
        <w:rPr>
          <w:rFonts w:cs="Times New Roman"/>
          <w:szCs w:val="28"/>
        </w:rPr>
        <w:t xml:space="preserve"> ở một số lĩnh vực</w:t>
      </w:r>
      <w:r w:rsidR="00B367C8" w:rsidRPr="00AB4B20">
        <w:rPr>
          <w:rFonts w:cs="Times New Roman"/>
          <w:szCs w:val="28"/>
        </w:rPr>
        <w:t>.</w:t>
      </w:r>
    </w:p>
    <w:p w14:paraId="647DD6B5" w14:textId="16291C80" w:rsidR="00B367C8" w:rsidRDefault="00B367C8" w:rsidP="00181372">
      <w:pPr>
        <w:spacing w:after="100" w:line="240" w:lineRule="auto"/>
        <w:ind w:firstLine="567"/>
        <w:jc w:val="both"/>
        <w:rPr>
          <w:rFonts w:cs="Times New Roman"/>
          <w:szCs w:val="28"/>
        </w:rPr>
      </w:pPr>
      <w:r w:rsidRPr="00AB4B20">
        <w:rPr>
          <w:rFonts w:cs="Times New Roman"/>
          <w:szCs w:val="28"/>
        </w:rPr>
        <w:t xml:space="preserve">- Đẩy mạnh công tác tuyên truyền bằng nhiều hình thức (Hệ thống truyền thanh, Facebook, </w:t>
      </w:r>
      <w:proofErr w:type="spellStart"/>
      <w:r w:rsidRPr="00AB4B20">
        <w:rPr>
          <w:rFonts w:cs="Times New Roman"/>
          <w:szCs w:val="28"/>
        </w:rPr>
        <w:t>Zalo</w:t>
      </w:r>
      <w:proofErr w:type="spellEnd"/>
      <w:r w:rsidRPr="00AB4B20">
        <w:rPr>
          <w:rFonts w:cs="Times New Roman"/>
          <w:szCs w:val="28"/>
        </w:rPr>
        <w:t xml:space="preserve">, </w:t>
      </w:r>
      <w:proofErr w:type="spellStart"/>
      <w:r w:rsidRPr="00AB4B20">
        <w:rPr>
          <w:rFonts w:cs="Times New Roman"/>
          <w:szCs w:val="28"/>
        </w:rPr>
        <w:t>Youtube</w:t>
      </w:r>
      <w:proofErr w:type="spellEnd"/>
      <w:r w:rsidRPr="00AB4B20">
        <w:rPr>
          <w:rFonts w:cs="Times New Roman"/>
          <w:szCs w:val="28"/>
        </w:rPr>
        <w:t xml:space="preserve">, băng </w:t>
      </w:r>
      <w:proofErr w:type="spellStart"/>
      <w:r w:rsidRPr="00AB4B20">
        <w:rPr>
          <w:rFonts w:cs="Times New Roman"/>
          <w:szCs w:val="28"/>
        </w:rPr>
        <w:t>rôn</w:t>
      </w:r>
      <w:proofErr w:type="spellEnd"/>
      <w:r w:rsidRPr="00AB4B20">
        <w:rPr>
          <w:rFonts w:cs="Times New Roman"/>
          <w:szCs w:val="28"/>
        </w:rPr>
        <w:t xml:space="preserve">, khẩu hiệu, cờ, phướn, phương tiện điện tử nơi công cộng,…) </w:t>
      </w:r>
      <w:r w:rsidR="00580030" w:rsidRPr="00AB4B20">
        <w:rPr>
          <w:rFonts w:cs="Times New Roman"/>
          <w:szCs w:val="28"/>
        </w:rPr>
        <w:t>để người dân, doanh nghiệp biết lợi ích của việc thực hiện dịch vụ công trực tuyến, đặc biệt là phát huy hoạt động của các tổ công nghệ số cộng đồng trong việc hỗ trợ, hướng dẫn người dân thực hiện dịch vụ công trực tuyến tại nhà.</w:t>
      </w:r>
    </w:p>
    <w:p w14:paraId="708E64D9" w14:textId="43A7748D" w:rsidR="00D55FD4" w:rsidRPr="00D55FD4" w:rsidRDefault="00D55FD4" w:rsidP="00D55FD4">
      <w:pPr>
        <w:pStyle w:val="Heading1"/>
        <w:spacing w:before="0" w:after="120" w:line="240" w:lineRule="auto"/>
        <w:ind w:firstLine="567"/>
        <w:rPr>
          <w:rFonts w:ascii="Times New Roman" w:hAnsi="Times New Roman" w:cs="Times New Roman"/>
          <w:b/>
          <w:bCs/>
          <w:color w:val="FF0000"/>
          <w:sz w:val="28"/>
          <w:szCs w:val="28"/>
        </w:rPr>
      </w:pPr>
      <w:r w:rsidRPr="00D55FD4">
        <w:rPr>
          <w:rFonts w:ascii="Times New Roman" w:hAnsi="Times New Roman" w:cs="Times New Roman"/>
          <w:b/>
          <w:bCs/>
          <w:color w:val="FF0000"/>
          <w:sz w:val="28"/>
          <w:szCs w:val="28"/>
        </w:rPr>
        <w:t>III. CĂN CỨ THỰC HIỆN</w:t>
      </w:r>
    </w:p>
    <w:p w14:paraId="23508EDB" w14:textId="77777777" w:rsidR="00D55FD4" w:rsidRPr="00D55FD4" w:rsidRDefault="00D55FD4" w:rsidP="00D55FD4">
      <w:pPr>
        <w:spacing w:after="120" w:line="240" w:lineRule="auto"/>
        <w:ind w:firstLine="567"/>
        <w:jc w:val="both"/>
        <w:rPr>
          <w:rFonts w:cs="Times New Roman"/>
          <w:szCs w:val="28"/>
        </w:rPr>
      </w:pPr>
      <w:r w:rsidRPr="00D55FD4">
        <w:rPr>
          <w:rFonts w:cs="Times New Roman"/>
          <w:szCs w:val="28"/>
        </w:rPr>
        <w:t>- Nghị định số 61/2018/NĐ-CP ngày 23/4/2018 của Chính phủ về thực hiện cơ chế một cửa, một cửa liên thông trong giải quyết thủ tục hành chính;</w:t>
      </w:r>
    </w:p>
    <w:p w14:paraId="64851DE1" w14:textId="77777777" w:rsidR="00D55FD4" w:rsidRPr="00D55FD4" w:rsidRDefault="00D55FD4" w:rsidP="00D55FD4">
      <w:pPr>
        <w:spacing w:after="100" w:line="240" w:lineRule="auto"/>
        <w:ind w:firstLine="567"/>
        <w:jc w:val="both"/>
        <w:rPr>
          <w:rFonts w:cs="Times New Roman"/>
          <w:szCs w:val="28"/>
        </w:rPr>
      </w:pPr>
      <w:r w:rsidRPr="00D55FD4">
        <w:rPr>
          <w:rFonts w:cs="Times New Roman"/>
          <w:szCs w:val="28"/>
        </w:rPr>
        <w:t>- Nghị định số 45/2020/NĐ-CP ngày 08/4/2020 của Chính phủ về thực hiện thủ tục hành chính trên môi trường điện tử;</w:t>
      </w:r>
    </w:p>
    <w:p w14:paraId="4F3CFE29" w14:textId="61D83506" w:rsidR="00D55FD4" w:rsidRDefault="00D55FD4" w:rsidP="00D55FD4">
      <w:pPr>
        <w:spacing w:after="100" w:line="240" w:lineRule="auto"/>
        <w:ind w:firstLine="567"/>
        <w:jc w:val="both"/>
        <w:rPr>
          <w:rFonts w:cs="Times New Roman"/>
          <w:szCs w:val="28"/>
        </w:rPr>
      </w:pPr>
      <w:r w:rsidRPr="00D55FD4">
        <w:rPr>
          <w:rFonts w:cs="Times New Roman"/>
          <w:szCs w:val="28"/>
        </w:rPr>
        <w:lastRenderedPageBreak/>
        <w:t>- Nghị định số 107/2021/NĐ-CP ngày 06/12/2021 của Chính phủ về việc sửa đổi, bổ sung một số điều của Nghị định số 61/2018/NĐ-CP ngày 23/4/2018 của Chính phủ về thực hiện cơ chế một cửa, một cửa liên thông trong giải quyết thủ tục hành chính;</w:t>
      </w:r>
    </w:p>
    <w:p w14:paraId="2FA092AA" w14:textId="3E275954" w:rsidR="00D55FD4" w:rsidRDefault="00D55FD4" w:rsidP="00D55FD4">
      <w:pPr>
        <w:spacing w:after="100" w:line="240" w:lineRule="auto"/>
        <w:ind w:firstLine="567"/>
        <w:jc w:val="both"/>
        <w:rPr>
          <w:rFonts w:cs="Times New Roman"/>
          <w:szCs w:val="28"/>
        </w:rPr>
      </w:pPr>
      <w:r w:rsidRPr="00D55FD4">
        <w:rPr>
          <w:rFonts w:cs="Times New Roman"/>
          <w:szCs w:val="28"/>
        </w:rPr>
        <w:t>- Quyết định số 45/2016/QĐ-</w:t>
      </w:r>
      <w:proofErr w:type="spellStart"/>
      <w:r w:rsidRPr="00D55FD4">
        <w:rPr>
          <w:rFonts w:cs="Times New Roman"/>
          <w:szCs w:val="28"/>
        </w:rPr>
        <w:t>TTg</w:t>
      </w:r>
      <w:proofErr w:type="spellEnd"/>
      <w:r w:rsidRPr="00D55FD4">
        <w:rPr>
          <w:rFonts w:cs="Times New Roman"/>
          <w:szCs w:val="28"/>
        </w:rPr>
        <w:t xml:space="preserve"> ngày 19/10/2016 của Thủ tướng Chính phủ về việc tiếp nhận hồ sơ, trả kết quả giải quyết thủ tục hành chính qua dịch vụ bưu chính công ích;</w:t>
      </w:r>
    </w:p>
    <w:p w14:paraId="19907838" w14:textId="36E5F97A" w:rsidR="00D55FD4" w:rsidRPr="00D55FD4" w:rsidRDefault="00D55FD4" w:rsidP="00D55FD4">
      <w:pPr>
        <w:spacing w:after="100" w:line="240" w:lineRule="auto"/>
        <w:ind w:firstLine="567"/>
        <w:jc w:val="both"/>
        <w:rPr>
          <w:rFonts w:cs="Times New Roman"/>
          <w:szCs w:val="28"/>
        </w:rPr>
      </w:pPr>
      <w:r w:rsidRPr="00D55FD4">
        <w:rPr>
          <w:rFonts w:cs="Times New Roman"/>
          <w:szCs w:val="28"/>
        </w:rPr>
        <w:t>- Thông tư số 39/2017/TT-BTTTT ngày 15/12/2017 của Bộ Thông tin và Truyền thông ban hành danh mục tiêu chuẩn kỹ thuật về ứng dụng công nghệ thông tin trong cơ quan nhà nước;</w:t>
      </w:r>
    </w:p>
    <w:p w14:paraId="7BA4B27A" w14:textId="581A67E1" w:rsidR="00D55FD4" w:rsidRDefault="00D55FD4" w:rsidP="00D55FD4">
      <w:pPr>
        <w:spacing w:after="100" w:line="240" w:lineRule="auto"/>
        <w:ind w:firstLine="567"/>
        <w:jc w:val="both"/>
        <w:rPr>
          <w:rFonts w:cs="Times New Roman"/>
          <w:szCs w:val="28"/>
        </w:rPr>
      </w:pPr>
      <w:r w:rsidRPr="00D55FD4">
        <w:rPr>
          <w:rFonts w:cs="Times New Roman"/>
          <w:szCs w:val="28"/>
        </w:rPr>
        <w:t>- Thông tư số 01/2023/TT-VPCP ngày 05/4/2023 của Văn phòng Chính phủ quy định một số nội dung và biện pháp thi hành trong số hóa hồ sơ, kết quả giải quyết thủ tục hành chính và thực hiện thủ tục hành chính trên môi trường điện tử;</w:t>
      </w:r>
    </w:p>
    <w:p w14:paraId="2F33C0A0" w14:textId="77777777" w:rsidR="00D55FD4" w:rsidRPr="00D55FD4" w:rsidRDefault="00D55FD4" w:rsidP="00D55FD4">
      <w:pPr>
        <w:spacing w:after="100" w:line="240" w:lineRule="auto"/>
        <w:ind w:firstLine="567"/>
        <w:jc w:val="both"/>
        <w:rPr>
          <w:rFonts w:cs="Times New Roman"/>
          <w:szCs w:val="28"/>
        </w:rPr>
      </w:pPr>
      <w:r w:rsidRPr="00D55FD4">
        <w:rPr>
          <w:rFonts w:cs="Times New Roman"/>
          <w:szCs w:val="28"/>
        </w:rPr>
        <w:t>- Quyết định số 468/QĐ-</w:t>
      </w:r>
      <w:proofErr w:type="spellStart"/>
      <w:r w:rsidRPr="00D55FD4">
        <w:rPr>
          <w:rFonts w:cs="Times New Roman"/>
          <w:szCs w:val="28"/>
        </w:rPr>
        <w:t>TTg</w:t>
      </w:r>
      <w:proofErr w:type="spellEnd"/>
      <w:r w:rsidRPr="00D55FD4">
        <w:rPr>
          <w:rFonts w:cs="Times New Roman"/>
          <w:szCs w:val="28"/>
        </w:rPr>
        <w:t xml:space="preserve"> ngày 27/3/2021 của Thủ tướng Chính phủ phê duyệt Đề án đổi mới việc thực hiện cơ chế một cửa, một cửa liên thông trong giải quyết thủ tục hành chính;</w:t>
      </w:r>
    </w:p>
    <w:p w14:paraId="12F053A7" w14:textId="77777777" w:rsidR="00D55FD4" w:rsidRPr="00AB4B20" w:rsidRDefault="00D55FD4" w:rsidP="00D55FD4">
      <w:pPr>
        <w:spacing w:after="100" w:line="240" w:lineRule="auto"/>
        <w:ind w:firstLine="567"/>
        <w:jc w:val="both"/>
      </w:pPr>
      <w:r w:rsidRPr="00AB4B20">
        <w:t>- Quyết định số 403/QĐ-UBND ngày 07/3/2022 của UBND tỉnh An Giang, Ban hành Kế hoạch Triển khai thực hiện Nghị định số 107/2021/NĐ-CP ngày 06/12/2021 sửa đổi Nghị định 61/2018/NĐ-CP về thực hiện cơ chế một cửa, một cửa liên thông trong giải quyết thủ tục hành chính; Nghị định số 45/2020/NĐ-CP ngày 08/04/2020 về thực hiện thủ tục hành chính trên môi trường điện tử trên địa bàn tỉnh An Giang.</w:t>
      </w:r>
    </w:p>
    <w:p w14:paraId="6B19CBC0" w14:textId="28C5F1DB" w:rsidR="00D55FD4" w:rsidRDefault="00D55FD4" w:rsidP="00D55FD4">
      <w:pPr>
        <w:spacing w:after="100" w:line="240" w:lineRule="auto"/>
        <w:ind w:firstLine="567"/>
        <w:jc w:val="both"/>
      </w:pPr>
      <w:r w:rsidRPr="00AB4B20">
        <w:t>- Kế hoạch số 243/KH-UBND ngày 12/5/2021 của Ủy ban nhân dân tỉnh về việc triển khai thực hiện Quyết định số 468/QĐ-</w:t>
      </w:r>
      <w:proofErr w:type="spellStart"/>
      <w:r w:rsidRPr="00AB4B20">
        <w:t>TTg</w:t>
      </w:r>
      <w:proofErr w:type="spellEnd"/>
      <w:r w:rsidRPr="00AB4B20">
        <w:t xml:space="preserve"> ngày 27/03/2021 của Thủ tướng Chính phủ phê duyệt Đề án đổi mới việc thực hiện cơ chế một cửa, một cửa liên thông trong giải quyết thủ tục hành chính;</w:t>
      </w:r>
    </w:p>
    <w:p w14:paraId="698C5D6B" w14:textId="160115D4" w:rsidR="00D55FD4" w:rsidRPr="00AB4B20" w:rsidRDefault="00D55FD4" w:rsidP="00D55FD4">
      <w:pPr>
        <w:spacing w:after="100" w:line="240" w:lineRule="auto"/>
        <w:ind w:firstLine="567"/>
        <w:jc w:val="both"/>
        <w:rPr>
          <w:rFonts w:cs="Times New Roman"/>
          <w:szCs w:val="28"/>
        </w:rPr>
      </w:pPr>
      <w:r>
        <w:t xml:space="preserve">- Công văn số 1230/UBND-TH ngày 10/9/2024 của Ủy ban nhân dân tỉnh An Giang về việc </w:t>
      </w:r>
      <w:r w:rsidRPr="00D55FD4">
        <w:t>thành lập lại Bộ phận Tiếp nhận và Trả kết quả huyện An Phú theo Nghị định số 61/2018/NĐ-CP ngày 23/04/2018 của Chính phủ</w:t>
      </w:r>
      <w:r>
        <w:t>.</w:t>
      </w:r>
    </w:p>
    <w:p w14:paraId="1703B5F5" w14:textId="123E8C78" w:rsidR="00CE74A7" w:rsidRPr="00B84685" w:rsidRDefault="00A765CF" w:rsidP="00146819">
      <w:pPr>
        <w:pStyle w:val="Heading1"/>
        <w:keepNext w:val="0"/>
        <w:keepLines w:val="0"/>
        <w:spacing w:before="0" w:after="120" w:line="240" w:lineRule="auto"/>
        <w:ind w:firstLine="567"/>
        <w:jc w:val="both"/>
        <w:rPr>
          <w:rFonts w:ascii="Times New Roman" w:hAnsi="Times New Roman" w:cs="Times New Roman"/>
          <w:b/>
          <w:bCs/>
          <w:color w:val="FF0000"/>
          <w:sz w:val="28"/>
          <w:szCs w:val="28"/>
        </w:rPr>
      </w:pPr>
      <w:r w:rsidRPr="00B84685">
        <w:rPr>
          <w:rFonts w:ascii="Times New Roman" w:hAnsi="Times New Roman" w:cs="Times New Roman"/>
          <w:b/>
          <w:bCs/>
          <w:color w:val="FF0000"/>
          <w:sz w:val="28"/>
          <w:szCs w:val="28"/>
        </w:rPr>
        <w:t>I</w:t>
      </w:r>
      <w:r w:rsidR="0063723C">
        <w:rPr>
          <w:rFonts w:ascii="Times New Roman" w:hAnsi="Times New Roman" w:cs="Times New Roman"/>
          <w:b/>
          <w:bCs/>
          <w:color w:val="FF0000"/>
          <w:sz w:val="28"/>
          <w:szCs w:val="28"/>
        </w:rPr>
        <w:t>V</w:t>
      </w:r>
      <w:r w:rsidR="00CE74A7" w:rsidRPr="00B84685">
        <w:rPr>
          <w:rFonts w:ascii="Times New Roman" w:hAnsi="Times New Roman" w:cs="Times New Roman"/>
          <w:b/>
          <w:bCs/>
          <w:color w:val="FF0000"/>
          <w:sz w:val="28"/>
          <w:szCs w:val="28"/>
        </w:rPr>
        <w:t xml:space="preserve">. </w:t>
      </w:r>
      <w:r w:rsidR="0035159C" w:rsidRPr="00B84685">
        <w:rPr>
          <w:rFonts w:ascii="Times New Roman" w:hAnsi="Times New Roman" w:cs="Times New Roman"/>
          <w:b/>
          <w:bCs/>
          <w:color w:val="FF0000"/>
          <w:sz w:val="28"/>
          <w:szCs w:val="28"/>
        </w:rPr>
        <w:t xml:space="preserve">NỘI DUNG </w:t>
      </w:r>
      <w:r w:rsidR="001F67D1" w:rsidRPr="00B84685">
        <w:rPr>
          <w:rFonts w:ascii="Times New Roman" w:hAnsi="Times New Roman" w:cs="Times New Roman"/>
          <w:b/>
          <w:bCs/>
          <w:color w:val="FF0000"/>
          <w:sz w:val="28"/>
          <w:szCs w:val="28"/>
        </w:rPr>
        <w:t>THỰC HIỆN</w:t>
      </w:r>
    </w:p>
    <w:p w14:paraId="1DC7C699" w14:textId="6C90FD44" w:rsidR="00F31BF7" w:rsidRPr="00B84685" w:rsidRDefault="00F31BF7" w:rsidP="00146819">
      <w:pPr>
        <w:pStyle w:val="Heading2"/>
        <w:keepNext w:val="0"/>
        <w:keepLines w:val="0"/>
        <w:spacing w:before="0" w:after="120" w:line="240" w:lineRule="auto"/>
        <w:ind w:firstLine="567"/>
        <w:jc w:val="both"/>
        <w:rPr>
          <w:rFonts w:ascii="Times New Roman" w:hAnsi="Times New Roman" w:cs="Times New Roman"/>
          <w:b/>
          <w:bCs/>
          <w:color w:val="FF0000"/>
          <w:sz w:val="28"/>
          <w:szCs w:val="28"/>
        </w:rPr>
      </w:pPr>
      <w:r w:rsidRPr="00B84685">
        <w:rPr>
          <w:rFonts w:ascii="Times New Roman" w:hAnsi="Times New Roman" w:cs="Times New Roman"/>
          <w:b/>
          <w:bCs/>
          <w:color w:val="FF0000"/>
          <w:sz w:val="28"/>
          <w:szCs w:val="28"/>
        </w:rPr>
        <w:t>1. Thành lập Tổ chức Bộ phận Một cửa huyện</w:t>
      </w:r>
    </w:p>
    <w:p w14:paraId="72C68B27" w14:textId="5DD6E30A" w:rsidR="00F31BF7" w:rsidRDefault="00146819" w:rsidP="00146819">
      <w:pPr>
        <w:spacing w:after="120" w:line="240" w:lineRule="auto"/>
        <w:ind w:firstLine="567"/>
        <w:jc w:val="both"/>
      </w:pPr>
      <w:r>
        <w:t>Văn phòng HĐND và UBND huyện tham mưu UBND huyện b</w:t>
      </w:r>
      <w:r w:rsidR="001A61C2">
        <w:t>an hành Quyết định thành lập Bộ phận Một cửa huyện thuộc Văn phòng Hội đồng nhân dân và Ủy ban nhân dân huyện (Văn phòng HĐND và UBND huyện) quản lý.</w:t>
      </w:r>
    </w:p>
    <w:p w14:paraId="49961B7B" w14:textId="6F3D68E9" w:rsidR="001A61C2" w:rsidRPr="00B84685" w:rsidRDefault="001A61C2" w:rsidP="00146819">
      <w:pPr>
        <w:pStyle w:val="Heading2"/>
        <w:spacing w:before="0" w:after="120" w:line="240" w:lineRule="auto"/>
        <w:ind w:firstLine="567"/>
        <w:rPr>
          <w:rFonts w:cs="Times New Roman"/>
          <w:b/>
          <w:bCs/>
          <w:color w:val="FF0000"/>
          <w:szCs w:val="28"/>
        </w:rPr>
      </w:pPr>
      <w:r w:rsidRPr="00B84685">
        <w:rPr>
          <w:rFonts w:ascii="Times New Roman" w:hAnsi="Times New Roman" w:cs="Times New Roman"/>
          <w:b/>
          <w:bCs/>
          <w:color w:val="FF0000"/>
          <w:sz w:val="28"/>
          <w:szCs w:val="28"/>
        </w:rPr>
        <w:t xml:space="preserve">2. </w:t>
      </w:r>
      <w:r w:rsidR="00CD797F" w:rsidRPr="00B84685">
        <w:rPr>
          <w:rFonts w:ascii="Times New Roman" w:hAnsi="Times New Roman" w:cs="Times New Roman"/>
          <w:b/>
          <w:bCs/>
          <w:color w:val="FF0000"/>
          <w:sz w:val="28"/>
          <w:szCs w:val="28"/>
        </w:rPr>
        <w:t>Bố trí hạ tầng, trang thiết bị tại Bộ phận Một cửa huyện</w:t>
      </w:r>
    </w:p>
    <w:p w14:paraId="6070658C" w14:textId="52D29A50" w:rsidR="00CD797F" w:rsidRPr="00B84685" w:rsidRDefault="00A9383F" w:rsidP="009E49B1">
      <w:pPr>
        <w:pStyle w:val="Heading3"/>
        <w:ind w:firstLine="567"/>
        <w:rPr>
          <w:rFonts w:ascii="Times New Roman" w:hAnsi="Times New Roman" w:cs="Times New Roman"/>
          <w:b/>
          <w:bCs/>
          <w:color w:val="FF0000"/>
          <w:sz w:val="28"/>
          <w:szCs w:val="28"/>
        </w:rPr>
      </w:pPr>
      <w:r w:rsidRPr="00B84685">
        <w:rPr>
          <w:rFonts w:ascii="Times New Roman" w:hAnsi="Times New Roman" w:cs="Times New Roman"/>
          <w:b/>
          <w:bCs/>
          <w:color w:val="FF0000"/>
          <w:sz w:val="28"/>
          <w:szCs w:val="28"/>
        </w:rPr>
        <w:t>2.1</w:t>
      </w:r>
      <w:r w:rsidR="00CD797F" w:rsidRPr="00B84685">
        <w:rPr>
          <w:rFonts w:ascii="Times New Roman" w:hAnsi="Times New Roman" w:cs="Times New Roman"/>
          <w:b/>
          <w:bCs/>
          <w:color w:val="FF0000"/>
          <w:sz w:val="28"/>
          <w:szCs w:val="28"/>
        </w:rPr>
        <w:t xml:space="preserve"> Vị trí</w:t>
      </w:r>
    </w:p>
    <w:p w14:paraId="47450F1C" w14:textId="2A2EA4C4" w:rsidR="00CD797F" w:rsidRDefault="00CD797F" w:rsidP="00146819">
      <w:pPr>
        <w:spacing w:after="120" w:line="240" w:lineRule="auto"/>
        <w:ind w:firstLine="567"/>
        <w:jc w:val="both"/>
      </w:pPr>
      <w:r>
        <w:t>Bộ phận Một cửa huyện được bố trí tại nơi thuận tiện</w:t>
      </w:r>
      <w:r w:rsidR="0078093D">
        <w:t>, đảm bảo khả năng tiếp cận của mọi</w:t>
      </w:r>
      <w:r>
        <w:t xml:space="preserve"> tổ chức, cá nhân đến liên hệ giải quyết công việc</w:t>
      </w:r>
      <w:r w:rsidR="0078093D">
        <w:t xml:space="preserve"> (kể cả người khuyết tật)</w:t>
      </w:r>
      <w:r>
        <w:t>. Thuận tiện liên kết, di chuyển đến các cơ quan, đơn vị có liên quan trong việc phối hợp giải quyết TTHC cho công dân.</w:t>
      </w:r>
    </w:p>
    <w:p w14:paraId="154E9265" w14:textId="3601757F" w:rsidR="00CD797F" w:rsidRPr="00B84685" w:rsidRDefault="00A9383F" w:rsidP="009E49B1">
      <w:pPr>
        <w:pStyle w:val="Heading3"/>
        <w:ind w:firstLine="567"/>
        <w:rPr>
          <w:rFonts w:ascii="Times New Roman" w:hAnsi="Times New Roman" w:cs="Times New Roman"/>
          <w:b/>
          <w:bCs/>
          <w:color w:val="FF0000"/>
          <w:sz w:val="28"/>
          <w:szCs w:val="28"/>
        </w:rPr>
      </w:pPr>
      <w:r w:rsidRPr="00B84685">
        <w:rPr>
          <w:rFonts w:ascii="Times New Roman" w:hAnsi="Times New Roman" w:cs="Times New Roman"/>
          <w:b/>
          <w:bCs/>
          <w:color w:val="FF0000"/>
          <w:sz w:val="28"/>
          <w:szCs w:val="28"/>
        </w:rPr>
        <w:lastRenderedPageBreak/>
        <w:t>2.2</w:t>
      </w:r>
      <w:r w:rsidR="00CD797F" w:rsidRPr="00B84685">
        <w:rPr>
          <w:rFonts w:ascii="Times New Roman" w:hAnsi="Times New Roman" w:cs="Times New Roman"/>
          <w:b/>
          <w:bCs/>
          <w:color w:val="FF0000"/>
          <w:sz w:val="28"/>
          <w:szCs w:val="28"/>
        </w:rPr>
        <w:t xml:space="preserve"> Quy mô diện tích, thiết kế không gian trong Bộ phận Một cửa huyện</w:t>
      </w:r>
    </w:p>
    <w:p w14:paraId="2873DE03" w14:textId="17DB03C4" w:rsidR="00CD797F" w:rsidRDefault="00A9383F" w:rsidP="00146819">
      <w:pPr>
        <w:spacing w:after="120" w:line="240" w:lineRule="auto"/>
        <w:ind w:firstLine="567"/>
        <w:jc w:val="both"/>
        <w:rPr>
          <w:rFonts w:cs="Times New Roman"/>
          <w:szCs w:val="28"/>
        </w:rPr>
      </w:pPr>
      <w:r w:rsidRPr="00B84685">
        <w:rPr>
          <w:rFonts w:cs="Times New Roman"/>
          <w:b/>
          <w:bCs/>
          <w:szCs w:val="28"/>
        </w:rPr>
        <w:t>a)</w:t>
      </w:r>
      <w:r w:rsidR="0078093D" w:rsidRPr="00B84685">
        <w:rPr>
          <w:rFonts w:cs="Times New Roman"/>
          <w:b/>
          <w:bCs/>
          <w:szCs w:val="28"/>
        </w:rPr>
        <w:t xml:space="preserve"> Diện tích của Bộ phận Một cửa huyện</w:t>
      </w:r>
      <w:r w:rsidR="00B84685" w:rsidRPr="00B84685">
        <w:rPr>
          <w:rFonts w:cs="Times New Roman"/>
          <w:b/>
          <w:bCs/>
          <w:szCs w:val="28"/>
        </w:rPr>
        <w:t>:</w:t>
      </w:r>
      <w:r w:rsidR="0078093D">
        <w:rPr>
          <w:rFonts w:cs="Times New Roman"/>
          <w:szCs w:val="28"/>
        </w:rPr>
        <w:t xml:space="preserve"> tối thiểu 80 m</w:t>
      </w:r>
      <w:r w:rsidR="0078093D">
        <w:rPr>
          <w:rFonts w:cs="Times New Roman"/>
          <w:szCs w:val="28"/>
          <w:vertAlign w:val="superscript"/>
        </w:rPr>
        <w:t xml:space="preserve">2 </w:t>
      </w:r>
      <w:r w:rsidR="0078093D">
        <w:rPr>
          <w:rFonts w:cs="Times New Roman"/>
          <w:szCs w:val="28"/>
        </w:rPr>
        <w:t>trở lên.</w:t>
      </w:r>
    </w:p>
    <w:p w14:paraId="3D85898E" w14:textId="482C2F60" w:rsidR="00A9383F" w:rsidRPr="00B84685" w:rsidRDefault="00A9383F" w:rsidP="00146819">
      <w:pPr>
        <w:spacing w:after="120" w:line="240" w:lineRule="auto"/>
        <w:ind w:firstLine="567"/>
        <w:jc w:val="both"/>
        <w:rPr>
          <w:rFonts w:cs="Times New Roman"/>
          <w:b/>
          <w:bCs/>
          <w:szCs w:val="28"/>
        </w:rPr>
      </w:pPr>
      <w:r w:rsidRPr="00B84685">
        <w:rPr>
          <w:rFonts w:cs="Times New Roman"/>
          <w:b/>
          <w:bCs/>
          <w:szCs w:val="28"/>
        </w:rPr>
        <w:t>b)</w:t>
      </w:r>
      <w:r w:rsidR="0078093D" w:rsidRPr="00B84685">
        <w:rPr>
          <w:rFonts w:cs="Times New Roman"/>
          <w:b/>
          <w:bCs/>
          <w:szCs w:val="28"/>
        </w:rPr>
        <w:t xml:space="preserve"> Thiết kế không gian đảm bảo</w:t>
      </w:r>
      <w:r w:rsidRPr="00B84685">
        <w:rPr>
          <w:rFonts w:cs="Times New Roman"/>
          <w:b/>
          <w:bCs/>
          <w:szCs w:val="28"/>
        </w:rPr>
        <w:t>:</w:t>
      </w:r>
    </w:p>
    <w:p w14:paraId="5AC5A555" w14:textId="08CB4A8A" w:rsidR="00A9383F" w:rsidRDefault="00A9383F" w:rsidP="00146819">
      <w:pPr>
        <w:spacing w:after="120" w:line="240" w:lineRule="auto"/>
        <w:ind w:firstLine="567"/>
        <w:jc w:val="both"/>
        <w:rPr>
          <w:rFonts w:cs="Times New Roman"/>
          <w:szCs w:val="28"/>
        </w:rPr>
      </w:pPr>
      <w:r>
        <w:rPr>
          <w:rFonts w:cs="Times New Roman"/>
          <w:szCs w:val="28"/>
        </w:rPr>
        <w:t xml:space="preserve">- </w:t>
      </w:r>
      <w:r w:rsidR="0078093D">
        <w:rPr>
          <w:rFonts w:cs="Times New Roman"/>
          <w:szCs w:val="28"/>
        </w:rPr>
        <w:t>K</w:t>
      </w:r>
      <w:r w:rsidR="0078093D" w:rsidRPr="0078093D">
        <w:rPr>
          <w:rFonts w:cs="Times New Roman"/>
          <w:szCs w:val="28"/>
        </w:rPr>
        <w:t>hu vực cung cấp thông tin, thủ tục hành chính</w:t>
      </w:r>
      <w:r>
        <w:rPr>
          <w:rFonts w:cs="Times New Roman"/>
          <w:szCs w:val="28"/>
        </w:rPr>
        <w:t>: thực hiện chức năng cung cấp thông tin liên quan đến việc thực hiện TTHC; niêm yết công khai các TTHC; công bố, công khai các thông tin khác theo quy định hiện hành.</w:t>
      </w:r>
    </w:p>
    <w:p w14:paraId="5E372A6C" w14:textId="73F6E547" w:rsidR="00A9383F" w:rsidRDefault="00A9383F" w:rsidP="00146819">
      <w:pPr>
        <w:spacing w:after="120" w:line="240" w:lineRule="auto"/>
        <w:ind w:firstLine="567"/>
        <w:jc w:val="both"/>
        <w:rPr>
          <w:rFonts w:cs="Times New Roman"/>
          <w:szCs w:val="28"/>
        </w:rPr>
      </w:pPr>
      <w:r>
        <w:rPr>
          <w:rFonts w:cs="Times New Roman"/>
          <w:szCs w:val="28"/>
        </w:rPr>
        <w:t>- K</w:t>
      </w:r>
      <w:r w:rsidR="0078093D" w:rsidRPr="0078093D">
        <w:rPr>
          <w:rFonts w:cs="Times New Roman"/>
          <w:szCs w:val="28"/>
        </w:rPr>
        <w:t>hu vực tiếp nhận và trả kết quả</w:t>
      </w:r>
      <w:r w:rsidR="0078093D">
        <w:rPr>
          <w:rFonts w:cs="Times New Roman"/>
          <w:szCs w:val="28"/>
        </w:rPr>
        <w:t xml:space="preserve"> TTHC</w:t>
      </w:r>
      <w:r>
        <w:rPr>
          <w:rFonts w:cs="Times New Roman"/>
          <w:szCs w:val="28"/>
        </w:rPr>
        <w:t xml:space="preserve">: </w:t>
      </w:r>
      <w:r w:rsidR="004335E7" w:rsidRPr="004335E7">
        <w:rPr>
          <w:rFonts w:cs="Times New Roman"/>
          <w:szCs w:val="28"/>
        </w:rPr>
        <w:t>được chia thành từng quầy tương ứng với một hoặc một số lĩnh vực khác nhau, trong đó căn cứ vào quy mô, diện tích có thể tổ chức quầy hướng dẫn hoặc quầy dành riêng cho người cao tuổi, phụ nữ mang thai, người khuyết tật</w:t>
      </w:r>
      <w:r w:rsidR="004335E7">
        <w:rPr>
          <w:rFonts w:cs="Times New Roman"/>
          <w:szCs w:val="28"/>
        </w:rPr>
        <w:t>.</w:t>
      </w:r>
    </w:p>
    <w:p w14:paraId="4F3F2CE3" w14:textId="110ABE48" w:rsidR="0078093D" w:rsidRDefault="00A9383F" w:rsidP="00146819">
      <w:pPr>
        <w:spacing w:after="120" w:line="240" w:lineRule="auto"/>
        <w:ind w:firstLine="567"/>
        <w:jc w:val="both"/>
        <w:rPr>
          <w:rFonts w:cs="Times New Roman"/>
          <w:szCs w:val="28"/>
        </w:rPr>
      </w:pPr>
      <w:r>
        <w:rPr>
          <w:rFonts w:cs="Times New Roman"/>
          <w:szCs w:val="28"/>
        </w:rPr>
        <w:t>- Khu vực ngồi chờ cho công dân đến giao dịch</w:t>
      </w:r>
      <w:r w:rsidR="004335E7">
        <w:rPr>
          <w:rFonts w:cs="Times New Roman"/>
          <w:szCs w:val="28"/>
        </w:rPr>
        <w:t xml:space="preserve">: </w:t>
      </w:r>
      <w:r w:rsidR="004335E7" w:rsidRPr="004335E7">
        <w:rPr>
          <w:rFonts w:cs="Times New Roman"/>
          <w:szCs w:val="28"/>
        </w:rPr>
        <w:t>bố trí đủ ghế ngồi chờ, bàn để viết, máy tính có kết nối mạng dành cho tổ chức, cá nhân đến giao dịch, thực hiện dịch vụ công trực tuyến</w:t>
      </w:r>
      <w:r w:rsidR="004335E7">
        <w:rPr>
          <w:rFonts w:cs="Times New Roman"/>
          <w:szCs w:val="28"/>
        </w:rPr>
        <w:t>.</w:t>
      </w:r>
    </w:p>
    <w:p w14:paraId="03971102" w14:textId="1638C9BD" w:rsidR="004335E7" w:rsidRDefault="004335E7" w:rsidP="00146819">
      <w:pPr>
        <w:spacing w:after="120" w:line="240" w:lineRule="auto"/>
        <w:ind w:firstLine="567"/>
        <w:jc w:val="both"/>
        <w:rPr>
          <w:rFonts w:cs="Times New Roman"/>
          <w:szCs w:val="28"/>
        </w:rPr>
      </w:pPr>
      <w:r>
        <w:rPr>
          <w:rFonts w:cs="Times New Roman"/>
          <w:szCs w:val="28"/>
        </w:rPr>
        <w:t>- K</w:t>
      </w:r>
      <w:r w:rsidRPr="004335E7">
        <w:rPr>
          <w:rFonts w:cs="Times New Roman"/>
          <w:szCs w:val="28"/>
        </w:rPr>
        <w:t>hu vực đặt các trang thiết bị: máy lấy số xếp hàng tự động; các màn hình cảm ứng phục vụ tổ chức, cá nhân tra cứu thông tin, thủ tục hành chính, tra cứu kết quả giải quyết thủ tục hành chính, đánh giá mức độ hài lòng; thiết bị phục vụ số hóa hồ sơ, tài liệu</w:t>
      </w:r>
      <w:r>
        <w:rPr>
          <w:rFonts w:cs="Times New Roman"/>
          <w:szCs w:val="28"/>
        </w:rPr>
        <w:t>.</w:t>
      </w:r>
    </w:p>
    <w:p w14:paraId="669B8697" w14:textId="0341B732" w:rsidR="004335E7" w:rsidRDefault="004335E7" w:rsidP="00146819">
      <w:pPr>
        <w:spacing w:after="120" w:line="240" w:lineRule="auto"/>
        <w:ind w:firstLine="567"/>
        <w:jc w:val="both"/>
        <w:rPr>
          <w:rFonts w:cs="Times New Roman"/>
          <w:szCs w:val="28"/>
        </w:rPr>
      </w:pPr>
      <w:r>
        <w:rPr>
          <w:rFonts w:cs="Times New Roman"/>
          <w:szCs w:val="28"/>
        </w:rPr>
        <w:t>- K</w:t>
      </w:r>
      <w:r w:rsidRPr="004335E7">
        <w:rPr>
          <w:rFonts w:cs="Times New Roman"/>
          <w:szCs w:val="28"/>
        </w:rPr>
        <w:t>hu vực cung cấp dịch vụ</w:t>
      </w:r>
      <w:r>
        <w:rPr>
          <w:rFonts w:cs="Times New Roman"/>
          <w:szCs w:val="28"/>
        </w:rPr>
        <w:t>, tiện ích hỗ trợ khác: dịch vụ bưu chính; số hóa; sao chụp, in ấn tài liệu; thanh toán phí, lệ phí, nộp thuế</w:t>
      </w:r>
      <w:r w:rsidR="00AC4EF6">
        <w:rPr>
          <w:rFonts w:cs="Times New Roman"/>
          <w:szCs w:val="28"/>
        </w:rPr>
        <w:t xml:space="preserve"> (liên kết ngân hàng, tổ chức dịch vụ đáp ứng được yêu cầu,…)</w:t>
      </w:r>
      <w:r>
        <w:rPr>
          <w:rFonts w:cs="Times New Roman"/>
          <w:szCs w:val="28"/>
        </w:rPr>
        <w:t>;</w:t>
      </w:r>
      <w:r w:rsidR="005A3FCB">
        <w:rPr>
          <w:rFonts w:cs="Times New Roman"/>
          <w:szCs w:val="28"/>
        </w:rPr>
        <w:t xml:space="preserve"> nước uống,</w:t>
      </w:r>
      <w:r>
        <w:rPr>
          <w:rFonts w:cs="Times New Roman"/>
          <w:szCs w:val="28"/>
        </w:rPr>
        <w:t xml:space="preserve"> </w:t>
      </w:r>
      <w:r w:rsidR="00AC4EF6">
        <w:rPr>
          <w:rFonts w:cs="Times New Roman"/>
          <w:szCs w:val="28"/>
        </w:rPr>
        <w:t>nước giải khát (</w:t>
      </w:r>
      <w:r w:rsidR="005A3FCB">
        <w:rPr>
          <w:rFonts w:cs="Times New Roman"/>
          <w:szCs w:val="28"/>
        </w:rPr>
        <w:t xml:space="preserve">cây nước hoặc </w:t>
      </w:r>
      <w:r w:rsidR="00AC4EF6">
        <w:rPr>
          <w:rFonts w:cs="Times New Roman"/>
          <w:szCs w:val="28"/>
        </w:rPr>
        <w:t>máy bán hàng tự động); các dịch vụ khác theo quy định.</w:t>
      </w:r>
    </w:p>
    <w:p w14:paraId="57002C2E" w14:textId="7A88859B" w:rsidR="00B84685" w:rsidRDefault="00B84685" w:rsidP="00146819">
      <w:pPr>
        <w:spacing w:after="120" w:line="240" w:lineRule="auto"/>
        <w:ind w:firstLine="567"/>
        <w:jc w:val="both"/>
        <w:rPr>
          <w:rFonts w:cs="Times New Roman"/>
          <w:szCs w:val="28"/>
        </w:rPr>
      </w:pPr>
      <w:r>
        <w:rPr>
          <w:rFonts w:cs="Times New Roman"/>
          <w:szCs w:val="28"/>
        </w:rPr>
        <w:t>- Khu vực trông giữ phương tiện, khu vực vệ sinh.</w:t>
      </w:r>
    </w:p>
    <w:p w14:paraId="134F6671" w14:textId="57497C99" w:rsidR="00B84685" w:rsidRDefault="00B84685" w:rsidP="00146819">
      <w:pPr>
        <w:spacing w:after="120" w:line="240" w:lineRule="auto"/>
        <w:ind w:firstLine="567"/>
        <w:jc w:val="both"/>
        <w:rPr>
          <w:rFonts w:cs="Times New Roman"/>
          <w:szCs w:val="28"/>
        </w:rPr>
      </w:pPr>
      <w:r>
        <w:rPr>
          <w:rFonts w:cs="Times New Roman"/>
          <w:szCs w:val="28"/>
        </w:rPr>
        <w:t>- Ưu tiên xây dựng cảnh quan “</w:t>
      </w:r>
      <w:r w:rsidR="007C17E1">
        <w:rPr>
          <w:rFonts w:cs="Times New Roman"/>
          <w:szCs w:val="28"/>
        </w:rPr>
        <w:t xml:space="preserve">Sáng – </w:t>
      </w:r>
      <w:r>
        <w:rPr>
          <w:rFonts w:cs="Times New Roman"/>
          <w:szCs w:val="28"/>
        </w:rPr>
        <w:t>Xanh – Sạch – Đẹp</w:t>
      </w:r>
      <w:r w:rsidR="007C17E1">
        <w:rPr>
          <w:rFonts w:cs="Times New Roman"/>
          <w:szCs w:val="28"/>
        </w:rPr>
        <w:t xml:space="preserve"> – An Toàn</w:t>
      </w:r>
      <w:r>
        <w:rPr>
          <w:rFonts w:cs="Times New Roman"/>
          <w:szCs w:val="28"/>
        </w:rPr>
        <w:t>”</w:t>
      </w:r>
      <w:r w:rsidR="007C17E1">
        <w:rPr>
          <w:rFonts w:cs="Times New Roman"/>
          <w:szCs w:val="28"/>
        </w:rPr>
        <w:t>, gắn với mô hình “Chính quyền thân thiện vì Nhân dân phục vụ”</w:t>
      </w:r>
    </w:p>
    <w:p w14:paraId="744336A2" w14:textId="5CEE5BDC" w:rsidR="00146819" w:rsidRPr="00B84685" w:rsidRDefault="00146819" w:rsidP="006A3E9D">
      <w:pPr>
        <w:pStyle w:val="Heading3"/>
        <w:spacing w:before="0" w:after="120" w:line="240" w:lineRule="auto"/>
        <w:ind w:firstLine="567"/>
        <w:rPr>
          <w:rFonts w:ascii="Times New Roman" w:hAnsi="Times New Roman" w:cs="Times New Roman"/>
          <w:b/>
          <w:bCs/>
          <w:color w:val="FF0000"/>
          <w:sz w:val="28"/>
          <w:szCs w:val="28"/>
        </w:rPr>
      </w:pPr>
      <w:r w:rsidRPr="00B84685">
        <w:rPr>
          <w:rFonts w:ascii="Times New Roman" w:hAnsi="Times New Roman" w:cs="Times New Roman"/>
          <w:b/>
          <w:bCs/>
          <w:color w:val="FF0000"/>
          <w:sz w:val="28"/>
          <w:szCs w:val="28"/>
        </w:rPr>
        <w:t>2.3 Cơ sở vật chất, trang thiết bị</w:t>
      </w:r>
    </w:p>
    <w:p w14:paraId="20066989" w14:textId="78C1EFB2" w:rsidR="00146819" w:rsidRPr="00646ABD" w:rsidRDefault="005A3FCB" w:rsidP="00146819">
      <w:pPr>
        <w:spacing w:after="120" w:line="240" w:lineRule="auto"/>
        <w:ind w:firstLine="567"/>
        <w:jc w:val="both"/>
        <w:rPr>
          <w:rFonts w:cs="Times New Roman"/>
          <w:b/>
          <w:bCs/>
          <w:szCs w:val="28"/>
        </w:rPr>
      </w:pPr>
      <w:r w:rsidRPr="00646ABD">
        <w:rPr>
          <w:rFonts w:cs="Times New Roman"/>
          <w:b/>
          <w:bCs/>
          <w:szCs w:val="28"/>
        </w:rPr>
        <w:t>a) Máy vi tính</w:t>
      </w:r>
    </w:p>
    <w:p w14:paraId="2C136B2C" w14:textId="140F6011" w:rsidR="005A3FCB" w:rsidRDefault="005A3FCB" w:rsidP="00146819">
      <w:pPr>
        <w:spacing w:after="120" w:line="240" w:lineRule="auto"/>
        <w:ind w:firstLine="567"/>
        <w:jc w:val="both"/>
        <w:rPr>
          <w:rFonts w:cs="Times New Roman"/>
          <w:szCs w:val="28"/>
        </w:rPr>
      </w:pPr>
      <w:r>
        <w:rPr>
          <w:rFonts w:cs="Times New Roman"/>
          <w:szCs w:val="28"/>
        </w:rPr>
        <w:t>- Bố trí theo nguyên tắc 01 máy/01 công chức, viên chức làm việc tại Bộ phận Một cửa huyện</w:t>
      </w:r>
      <w:r w:rsidR="000D42C7">
        <w:rPr>
          <w:rFonts w:cs="Times New Roman"/>
          <w:szCs w:val="28"/>
        </w:rPr>
        <w:t>, đảm bảo kết nối mạng liên tục và thông suốt.</w:t>
      </w:r>
    </w:p>
    <w:p w14:paraId="23173EB8" w14:textId="2F627960" w:rsidR="005A3FCB" w:rsidRDefault="005A3FCB" w:rsidP="00146819">
      <w:pPr>
        <w:spacing w:after="120" w:line="240" w:lineRule="auto"/>
        <w:ind w:firstLine="567"/>
        <w:jc w:val="both"/>
        <w:rPr>
          <w:rFonts w:cs="Times New Roman"/>
          <w:szCs w:val="28"/>
        </w:rPr>
      </w:pPr>
      <w:r>
        <w:rPr>
          <w:rFonts w:cs="Times New Roman"/>
          <w:szCs w:val="28"/>
        </w:rPr>
        <w:t xml:space="preserve">- Bố trí tối thiểu 01 máy vi tính có kết nối </w:t>
      </w:r>
      <w:proofErr w:type="spellStart"/>
      <w:r>
        <w:rPr>
          <w:rFonts w:cs="Times New Roman"/>
          <w:szCs w:val="28"/>
        </w:rPr>
        <w:t>intetnet</w:t>
      </w:r>
      <w:proofErr w:type="spellEnd"/>
      <w:r>
        <w:rPr>
          <w:rFonts w:cs="Times New Roman"/>
          <w:szCs w:val="28"/>
        </w:rPr>
        <w:t xml:space="preserve"> phục vụ công dân đến </w:t>
      </w:r>
      <w:proofErr w:type="spellStart"/>
      <w:r>
        <w:rPr>
          <w:rFonts w:cs="Times New Roman"/>
          <w:szCs w:val="28"/>
        </w:rPr>
        <w:t>đến</w:t>
      </w:r>
      <w:proofErr w:type="spellEnd"/>
      <w:r>
        <w:rPr>
          <w:rFonts w:cs="Times New Roman"/>
          <w:szCs w:val="28"/>
        </w:rPr>
        <w:t xml:space="preserve"> giao dịch (phục vụ việc hướng dẫn, tra cứu thông tin, thực hiện dịch vụ công trực tuyến, thanh toán trực tuyến,…)</w:t>
      </w:r>
    </w:p>
    <w:p w14:paraId="50637899" w14:textId="44A7D33E" w:rsidR="00C01CF3" w:rsidRDefault="00C01CF3" w:rsidP="00146819">
      <w:pPr>
        <w:spacing w:after="120" w:line="240" w:lineRule="auto"/>
        <w:ind w:firstLine="567"/>
        <w:jc w:val="both"/>
        <w:rPr>
          <w:rFonts w:cs="Times New Roman"/>
          <w:szCs w:val="28"/>
        </w:rPr>
      </w:pPr>
      <w:r w:rsidRPr="000D42C7">
        <w:rPr>
          <w:rFonts w:cs="Times New Roman"/>
          <w:szCs w:val="28"/>
        </w:rPr>
        <w:t xml:space="preserve">- </w:t>
      </w:r>
      <w:r w:rsidR="000D42C7">
        <w:rPr>
          <w:rFonts w:cs="Times New Roman"/>
          <w:szCs w:val="28"/>
        </w:rPr>
        <w:t xml:space="preserve">Đảm bảo cài đặt tối thiểu: Hệ điều hành Windows </w:t>
      </w:r>
      <w:r w:rsidR="00D01783">
        <w:rPr>
          <w:rFonts w:cs="Times New Roman"/>
          <w:szCs w:val="28"/>
        </w:rPr>
        <w:t xml:space="preserve">có </w:t>
      </w:r>
      <w:r w:rsidR="000D42C7">
        <w:rPr>
          <w:rFonts w:cs="Times New Roman"/>
          <w:szCs w:val="28"/>
        </w:rPr>
        <w:t>bản quyền, phần mềm diệt virus có bản quyền,</w:t>
      </w:r>
      <w:r w:rsidR="00D01783">
        <w:rPr>
          <w:rFonts w:cs="Times New Roman"/>
          <w:szCs w:val="28"/>
        </w:rPr>
        <w:t xml:space="preserve"> ứng dụng văn phòng Microsoft Office có bản quyền, ứng dụng đọc được tệp tin </w:t>
      </w:r>
      <w:r w:rsidR="00D01783" w:rsidRPr="00D01783">
        <w:rPr>
          <w:rFonts w:cs="Times New Roman"/>
          <w:szCs w:val="28"/>
        </w:rPr>
        <w:t>Portable Document Format</w:t>
      </w:r>
      <w:r w:rsidR="00D01783">
        <w:rPr>
          <w:rFonts w:cs="Times New Roman"/>
          <w:szCs w:val="28"/>
        </w:rPr>
        <w:t xml:space="preserve"> (PDF),…</w:t>
      </w:r>
    </w:p>
    <w:p w14:paraId="75A5107E" w14:textId="674B084C" w:rsidR="005423B0" w:rsidRDefault="005423B0" w:rsidP="00146819">
      <w:pPr>
        <w:spacing w:after="120" w:line="240" w:lineRule="auto"/>
        <w:ind w:firstLine="567"/>
        <w:jc w:val="both"/>
        <w:rPr>
          <w:rFonts w:cs="Times New Roman"/>
          <w:szCs w:val="28"/>
        </w:rPr>
      </w:pPr>
      <w:r>
        <w:rPr>
          <w:rFonts w:cs="Times New Roman"/>
          <w:szCs w:val="28"/>
        </w:rPr>
        <w:t>- Đối với máy vi tính được trang bị mới cần đảm bảo cấu hình theo hướng dẫn về mua sắm tập trung của cơ quan có thẩm quyền.</w:t>
      </w:r>
    </w:p>
    <w:p w14:paraId="67F70E30" w14:textId="4AF5E5F1" w:rsidR="00D01783" w:rsidRDefault="00D01783" w:rsidP="00146819">
      <w:pPr>
        <w:spacing w:after="120" w:line="240" w:lineRule="auto"/>
        <w:ind w:firstLine="567"/>
        <w:jc w:val="both"/>
        <w:rPr>
          <w:rFonts w:cs="Times New Roman"/>
          <w:szCs w:val="28"/>
        </w:rPr>
      </w:pPr>
      <w:r>
        <w:rPr>
          <w:rFonts w:cs="Times New Roman"/>
          <w:szCs w:val="28"/>
        </w:rPr>
        <w:t>- Thực hiện bảo trì, bảo dưỡng định kỳ theo quy định.</w:t>
      </w:r>
    </w:p>
    <w:p w14:paraId="2E3C03E9" w14:textId="1FF177A7" w:rsidR="005A3FCB" w:rsidRPr="00646ABD" w:rsidRDefault="005A3FCB" w:rsidP="00146819">
      <w:pPr>
        <w:spacing w:after="120" w:line="240" w:lineRule="auto"/>
        <w:ind w:firstLine="567"/>
        <w:jc w:val="both"/>
        <w:rPr>
          <w:rFonts w:cs="Times New Roman"/>
          <w:b/>
          <w:bCs/>
          <w:szCs w:val="28"/>
        </w:rPr>
      </w:pPr>
      <w:r w:rsidRPr="00646ABD">
        <w:rPr>
          <w:rFonts w:cs="Times New Roman"/>
          <w:b/>
          <w:bCs/>
          <w:szCs w:val="28"/>
        </w:rPr>
        <w:t xml:space="preserve">b) </w:t>
      </w:r>
      <w:r w:rsidR="00D01783" w:rsidRPr="00646ABD">
        <w:rPr>
          <w:rFonts w:cs="Times New Roman"/>
          <w:b/>
          <w:bCs/>
          <w:szCs w:val="28"/>
        </w:rPr>
        <w:t>Máy in</w:t>
      </w:r>
    </w:p>
    <w:p w14:paraId="3494F573" w14:textId="744AD29A" w:rsidR="00D01783" w:rsidRDefault="00A747C5" w:rsidP="00146819">
      <w:pPr>
        <w:spacing w:after="120" w:line="240" w:lineRule="auto"/>
        <w:ind w:firstLine="567"/>
        <w:jc w:val="both"/>
        <w:rPr>
          <w:rFonts w:cs="Times New Roman"/>
          <w:szCs w:val="28"/>
        </w:rPr>
      </w:pPr>
      <w:r>
        <w:rPr>
          <w:rFonts w:cs="Times New Roman"/>
          <w:szCs w:val="28"/>
        </w:rPr>
        <w:lastRenderedPageBreak/>
        <w:t xml:space="preserve">- </w:t>
      </w:r>
      <w:r w:rsidRPr="00D01783">
        <w:rPr>
          <w:rFonts w:cs="Times New Roman"/>
          <w:szCs w:val="28"/>
        </w:rPr>
        <w:t xml:space="preserve">Bố trí theo nguyên tắc 01 máy/01 </w:t>
      </w:r>
      <w:r>
        <w:rPr>
          <w:rFonts w:cs="Times New Roman"/>
          <w:szCs w:val="28"/>
        </w:rPr>
        <w:t>máy vi tính được trang bị</w:t>
      </w:r>
      <w:r w:rsidRPr="00D01783">
        <w:rPr>
          <w:rFonts w:cs="Times New Roman"/>
          <w:szCs w:val="28"/>
        </w:rPr>
        <w:t xml:space="preserve"> </w:t>
      </w:r>
      <w:r>
        <w:rPr>
          <w:rFonts w:cs="Times New Roman"/>
          <w:szCs w:val="28"/>
        </w:rPr>
        <w:t>cho công chức, viên chức làm việc tại Bộ phận Một cửa huyện.</w:t>
      </w:r>
    </w:p>
    <w:p w14:paraId="68C127DA" w14:textId="64E2BC39" w:rsidR="00646ABD" w:rsidRDefault="00646ABD" w:rsidP="00146819">
      <w:pPr>
        <w:spacing w:after="120" w:line="240" w:lineRule="auto"/>
        <w:ind w:firstLine="567"/>
        <w:jc w:val="both"/>
        <w:rPr>
          <w:rFonts w:cs="Times New Roman"/>
          <w:szCs w:val="28"/>
        </w:rPr>
      </w:pPr>
      <w:r>
        <w:rPr>
          <w:rFonts w:cs="Times New Roman"/>
          <w:szCs w:val="28"/>
        </w:rPr>
        <w:t>- Đảm bảo yêu cầu tối thiểu in được khổ giấy A5, A4</w:t>
      </w:r>
    </w:p>
    <w:p w14:paraId="5CCFD037" w14:textId="0B2BEADC" w:rsidR="00D01783" w:rsidRDefault="00D01783" w:rsidP="00146819">
      <w:pPr>
        <w:spacing w:after="120" w:line="240" w:lineRule="auto"/>
        <w:ind w:firstLine="567"/>
        <w:jc w:val="both"/>
        <w:rPr>
          <w:rFonts w:cs="Times New Roman"/>
          <w:szCs w:val="28"/>
        </w:rPr>
      </w:pPr>
      <w:r>
        <w:rPr>
          <w:rFonts w:cs="Times New Roman"/>
          <w:szCs w:val="28"/>
        </w:rPr>
        <w:t>- Bố trí tối thiểu 01 máy in màu phục vụ cho việc in các mẫu bìa, tờ rơi</w:t>
      </w:r>
      <w:r w:rsidR="00646ABD">
        <w:rPr>
          <w:rFonts w:cs="Times New Roman"/>
          <w:szCs w:val="28"/>
        </w:rPr>
        <w:t xml:space="preserve">, </w:t>
      </w:r>
      <w:r w:rsidR="00646ABD" w:rsidRPr="00646ABD">
        <w:rPr>
          <w:rFonts w:cs="Times New Roman"/>
          <w:szCs w:val="28"/>
        </w:rPr>
        <w:t>Standee</w:t>
      </w:r>
      <w:r w:rsidR="00646ABD">
        <w:rPr>
          <w:rFonts w:cs="Times New Roman"/>
          <w:szCs w:val="28"/>
        </w:rPr>
        <w:t>, bảng tên,… theo màu sắc bộ nhận diện thương hiệu Bộ phận một cửa.</w:t>
      </w:r>
    </w:p>
    <w:p w14:paraId="31FE16FA" w14:textId="639DAC03" w:rsidR="00D01783" w:rsidRDefault="00D01783" w:rsidP="00146819">
      <w:pPr>
        <w:spacing w:after="120" w:line="240" w:lineRule="auto"/>
        <w:ind w:firstLine="567"/>
        <w:jc w:val="both"/>
        <w:rPr>
          <w:rFonts w:cs="Times New Roman"/>
          <w:szCs w:val="28"/>
        </w:rPr>
      </w:pPr>
      <w:r>
        <w:rPr>
          <w:rFonts w:cs="Times New Roman"/>
          <w:szCs w:val="28"/>
        </w:rPr>
        <w:t>- Thực hiện bảo trì, bảo dưỡng định kỳ theo quy định.</w:t>
      </w:r>
    </w:p>
    <w:p w14:paraId="7FCD2C31" w14:textId="479F6691" w:rsidR="0068510B" w:rsidRPr="00A747C5" w:rsidRDefault="00A747C5" w:rsidP="00146819">
      <w:pPr>
        <w:spacing w:after="120" w:line="240" w:lineRule="auto"/>
        <w:ind w:firstLine="567"/>
        <w:jc w:val="both"/>
        <w:rPr>
          <w:rFonts w:cs="Times New Roman"/>
          <w:b/>
          <w:bCs/>
          <w:szCs w:val="28"/>
        </w:rPr>
      </w:pPr>
      <w:r w:rsidRPr="00A747C5">
        <w:rPr>
          <w:rFonts w:cs="Times New Roman"/>
          <w:b/>
          <w:bCs/>
          <w:szCs w:val="28"/>
        </w:rPr>
        <w:t xml:space="preserve">c) Máy </w:t>
      </w:r>
      <w:r>
        <w:rPr>
          <w:rFonts w:cs="Times New Roman"/>
          <w:b/>
          <w:bCs/>
          <w:szCs w:val="28"/>
        </w:rPr>
        <w:t>S</w:t>
      </w:r>
      <w:r w:rsidRPr="00A747C5">
        <w:rPr>
          <w:rFonts w:cs="Times New Roman"/>
          <w:b/>
          <w:bCs/>
          <w:szCs w:val="28"/>
        </w:rPr>
        <w:t>can</w:t>
      </w:r>
    </w:p>
    <w:p w14:paraId="645AC17D" w14:textId="77777777" w:rsidR="00A747C5" w:rsidRDefault="00A747C5" w:rsidP="00A747C5">
      <w:pPr>
        <w:spacing w:after="120" w:line="240" w:lineRule="auto"/>
        <w:ind w:firstLine="567"/>
        <w:jc w:val="both"/>
        <w:rPr>
          <w:rFonts w:cs="Times New Roman"/>
          <w:szCs w:val="28"/>
        </w:rPr>
      </w:pPr>
      <w:r>
        <w:rPr>
          <w:rFonts w:cs="Times New Roman"/>
          <w:szCs w:val="28"/>
        </w:rPr>
        <w:t xml:space="preserve">- </w:t>
      </w:r>
      <w:r w:rsidRPr="00D01783">
        <w:rPr>
          <w:rFonts w:cs="Times New Roman"/>
          <w:szCs w:val="28"/>
        </w:rPr>
        <w:t xml:space="preserve">Bố trí theo nguyên tắc 01 máy/01 </w:t>
      </w:r>
      <w:r>
        <w:rPr>
          <w:rFonts w:cs="Times New Roman"/>
          <w:szCs w:val="28"/>
        </w:rPr>
        <w:t>máy vi tính được trang bị</w:t>
      </w:r>
      <w:r w:rsidRPr="00D01783">
        <w:rPr>
          <w:rFonts w:cs="Times New Roman"/>
          <w:szCs w:val="28"/>
        </w:rPr>
        <w:t xml:space="preserve"> </w:t>
      </w:r>
      <w:r>
        <w:rPr>
          <w:rFonts w:cs="Times New Roman"/>
          <w:szCs w:val="28"/>
        </w:rPr>
        <w:t>cho công chức, viên chức làm việc tại Bộ phận Một cửa huyện.</w:t>
      </w:r>
    </w:p>
    <w:p w14:paraId="616C0419" w14:textId="118AE6CA" w:rsidR="00A747C5" w:rsidRDefault="00A747C5" w:rsidP="00A747C5">
      <w:pPr>
        <w:spacing w:after="120" w:line="240" w:lineRule="auto"/>
        <w:ind w:firstLine="567"/>
        <w:jc w:val="both"/>
        <w:rPr>
          <w:rFonts w:cs="Times New Roman"/>
          <w:szCs w:val="28"/>
        </w:rPr>
      </w:pPr>
      <w:r>
        <w:rPr>
          <w:rFonts w:cs="Times New Roman"/>
          <w:szCs w:val="28"/>
        </w:rPr>
        <w:t xml:space="preserve">- Bố trí tối thiểu 01 máy Scan </w:t>
      </w:r>
      <w:r w:rsidR="00D32B5E">
        <w:rPr>
          <w:rFonts w:cs="Times New Roman"/>
          <w:szCs w:val="28"/>
        </w:rPr>
        <w:t>khổ giấy A3.</w:t>
      </w:r>
    </w:p>
    <w:p w14:paraId="3CFFEBD6" w14:textId="0E13F2E6" w:rsidR="00A747C5" w:rsidRDefault="00A747C5" w:rsidP="00D32B5E">
      <w:pPr>
        <w:spacing w:after="120" w:line="240" w:lineRule="auto"/>
        <w:ind w:firstLine="567"/>
        <w:jc w:val="both"/>
        <w:rPr>
          <w:rFonts w:cs="Times New Roman"/>
          <w:szCs w:val="28"/>
        </w:rPr>
      </w:pPr>
      <w:r>
        <w:rPr>
          <w:rFonts w:cs="Times New Roman"/>
          <w:szCs w:val="28"/>
        </w:rPr>
        <w:t xml:space="preserve">- Đảm bảo cấu hình thiết bị đáp ứng theo hướng dẫn của Sở Thông tin và Truyền thông tỉnh An Giang tại Công văn số 405/STTTT-CNTT-BCVT ngày 13/4/2022 về việc cấu hình, tính năng kỹ thuật của trang thiết bị (máy Scan) tại Bộ phận một cửa các cấp phục vụ công tác số hóa hồ sơ khi tiếp nhận, cụ thể: dữ liệu đầu ra có độ phân giải tối thiểu 200 dpi, tốc độ quét nhanh, quét được khổ giấy A4, A5, khay scan phẳng và khay nạp tự động, </w:t>
      </w:r>
      <w:r w:rsidRPr="00A747C5">
        <w:rPr>
          <w:rFonts w:cs="Times New Roman"/>
          <w:szCs w:val="28"/>
        </w:rPr>
        <w:t>hỗ trợ scan 02 mặt</w:t>
      </w:r>
      <w:r w:rsidR="00D32B5E">
        <w:rPr>
          <w:rFonts w:cs="Times New Roman"/>
          <w:szCs w:val="28"/>
        </w:rPr>
        <w:t>;</w:t>
      </w:r>
      <w:r>
        <w:rPr>
          <w:rFonts w:cs="Times New Roman"/>
          <w:szCs w:val="28"/>
        </w:rPr>
        <w:t xml:space="preserve"> có chức năng ORC</w:t>
      </w:r>
      <w:r w:rsidR="00D32B5E">
        <w:rPr>
          <w:rFonts w:cs="Times New Roman"/>
          <w:szCs w:val="28"/>
        </w:rPr>
        <w:t xml:space="preserve">, </w:t>
      </w:r>
      <w:r w:rsidR="00D32B5E" w:rsidRPr="00D32B5E">
        <w:rPr>
          <w:rFonts w:cs="Times New Roman"/>
          <w:szCs w:val="28"/>
        </w:rPr>
        <w:t>scan thẻ nhựa, scan hóa</w:t>
      </w:r>
      <w:r w:rsidR="00D32B5E">
        <w:rPr>
          <w:rFonts w:cs="Times New Roman"/>
          <w:szCs w:val="28"/>
        </w:rPr>
        <w:t xml:space="preserve"> </w:t>
      </w:r>
      <w:r w:rsidR="00D32B5E" w:rsidRPr="00D32B5E">
        <w:rPr>
          <w:rFonts w:cs="Times New Roman"/>
          <w:szCs w:val="28"/>
        </w:rPr>
        <w:t>đơn, tự xóa trang trắng, chỉnh giấy, xóa lỗ dập kim trên giấy, tự nhận diện size</w:t>
      </w:r>
      <w:r w:rsidR="00D32B5E">
        <w:rPr>
          <w:rFonts w:cs="Times New Roman"/>
          <w:szCs w:val="28"/>
        </w:rPr>
        <w:t>…</w:t>
      </w:r>
    </w:p>
    <w:p w14:paraId="2257AD0D" w14:textId="18968A11" w:rsidR="00D32B5E" w:rsidRDefault="00D32B5E" w:rsidP="00D32B5E">
      <w:pPr>
        <w:spacing w:after="120" w:line="240" w:lineRule="auto"/>
        <w:ind w:firstLine="567"/>
        <w:jc w:val="both"/>
        <w:rPr>
          <w:rFonts w:cs="Times New Roman"/>
          <w:szCs w:val="28"/>
        </w:rPr>
      </w:pPr>
      <w:r>
        <w:rPr>
          <w:rFonts w:cs="Times New Roman"/>
          <w:szCs w:val="28"/>
        </w:rPr>
        <w:t>- Thực hiện bảo trì, bảo dưỡng định kỳ theo quy định.</w:t>
      </w:r>
    </w:p>
    <w:p w14:paraId="1BD60D11" w14:textId="34F2ADCE" w:rsidR="00D32B5E" w:rsidRPr="00D32B5E" w:rsidRDefault="00D32B5E" w:rsidP="00D32B5E">
      <w:pPr>
        <w:spacing w:after="120" w:line="240" w:lineRule="auto"/>
        <w:ind w:firstLine="567"/>
        <w:jc w:val="both"/>
        <w:rPr>
          <w:rFonts w:cs="Times New Roman"/>
          <w:b/>
          <w:bCs/>
          <w:szCs w:val="28"/>
        </w:rPr>
      </w:pPr>
      <w:r w:rsidRPr="00D32B5E">
        <w:rPr>
          <w:rFonts w:cs="Times New Roman"/>
          <w:b/>
          <w:bCs/>
          <w:szCs w:val="28"/>
        </w:rPr>
        <w:t xml:space="preserve">d) Máy quét mã vạch/mã </w:t>
      </w:r>
      <w:proofErr w:type="spellStart"/>
      <w:r w:rsidRPr="00D32B5E">
        <w:rPr>
          <w:rFonts w:cs="Times New Roman"/>
          <w:b/>
          <w:bCs/>
          <w:szCs w:val="28"/>
        </w:rPr>
        <w:t>Qrcode</w:t>
      </w:r>
      <w:proofErr w:type="spellEnd"/>
      <w:r w:rsidRPr="00D32B5E">
        <w:rPr>
          <w:rFonts w:cs="Times New Roman"/>
          <w:b/>
          <w:bCs/>
          <w:szCs w:val="28"/>
        </w:rPr>
        <w:t xml:space="preserve"> phục vụ cho việc tiếp nhận và trả kết quả giải quyết TTHC</w:t>
      </w:r>
    </w:p>
    <w:p w14:paraId="335C858C" w14:textId="450EBD5E" w:rsidR="00D32B5E" w:rsidRDefault="00D32B5E" w:rsidP="00D32B5E">
      <w:pPr>
        <w:spacing w:after="120" w:line="240" w:lineRule="auto"/>
        <w:ind w:firstLine="567"/>
        <w:jc w:val="both"/>
        <w:rPr>
          <w:rFonts w:cs="Times New Roman"/>
          <w:szCs w:val="28"/>
        </w:rPr>
      </w:pPr>
      <w:r>
        <w:rPr>
          <w:rFonts w:cs="Times New Roman"/>
          <w:szCs w:val="28"/>
        </w:rPr>
        <w:t xml:space="preserve">- </w:t>
      </w:r>
      <w:r w:rsidRPr="00D01783">
        <w:rPr>
          <w:rFonts w:cs="Times New Roman"/>
          <w:szCs w:val="28"/>
        </w:rPr>
        <w:t xml:space="preserve">Bố trí theo nguyên tắc 01 máy/01 </w:t>
      </w:r>
      <w:r>
        <w:rPr>
          <w:rFonts w:cs="Times New Roman"/>
          <w:szCs w:val="28"/>
        </w:rPr>
        <w:t>máy vi tính được trang bị</w:t>
      </w:r>
      <w:r w:rsidRPr="00D01783">
        <w:rPr>
          <w:rFonts w:cs="Times New Roman"/>
          <w:szCs w:val="28"/>
        </w:rPr>
        <w:t xml:space="preserve"> </w:t>
      </w:r>
      <w:r>
        <w:rPr>
          <w:rFonts w:cs="Times New Roman"/>
          <w:szCs w:val="28"/>
        </w:rPr>
        <w:t>cho công chức, viên chức làm việc tại Bộ phận Một cửa huyện.</w:t>
      </w:r>
    </w:p>
    <w:p w14:paraId="0F7D0000" w14:textId="6302770C" w:rsidR="00D32B5E" w:rsidRDefault="00D32B5E" w:rsidP="00D32B5E">
      <w:pPr>
        <w:spacing w:after="120" w:line="240" w:lineRule="auto"/>
        <w:ind w:firstLine="567"/>
        <w:jc w:val="both"/>
        <w:rPr>
          <w:rFonts w:cs="Times New Roman"/>
          <w:szCs w:val="28"/>
        </w:rPr>
      </w:pPr>
      <w:r>
        <w:rPr>
          <w:rFonts w:cs="Times New Roman"/>
          <w:szCs w:val="28"/>
        </w:rPr>
        <w:t xml:space="preserve">- Đảm bảo cấu hình thiết bị đáp ứng theo hướng dẫn của Sở Thông tin và Truyền thông tỉnh An Giang tại Công văn số 137/STTTT-CNTT-BCVT ngày 07/02/2023 về việc </w:t>
      </w:r>
      <w:r w:rsidRPr="00D32B5E">
        <w:rPr>
          <w:rFonts w:cs="Times New Roman"/>
          <w:szCs w:val="28"/>
        </w:rPr>
        <w:t>hướng dẫn yêu cầu kỹ thuật cơ bản đối với</w:t>
      </w:r>
      <w:r>
        <w:rPr>
          <w:rFonts w:cs="Times New Roman"/>
          <w:szCs w:val="28"/>
        </w:rPr>
        <w:t xml:space="preserve"> </w:t>
      </w:r>
      <w:r w:rsidRPr="00D32B5E">
        <w:rPr>
          <w:rFonts w:cs="Times New Roman"/>
          <w:szCs w:val="28"/>
        </w:rPr>
        <w:t>thiết bị đọc mã QR/thiết bị đọc chíp điện tử trên</w:t>
      </w:r>
      <w:r>
        <w:rPr>
          <w:rFonts w:cs="Times New Roman"/>
          <w:szCs w:val="28"/>
        </w:rPr>
        <w:t xml:space="preserve"> </w:t>
      </w:r>
      <w:r w:rsidRPr="00D32B5E">
        <w:rPr>
          <w:rFonts w:cs="Times New Roman"/>
          <w:szCs w:val="28"/>
        </w:rPr>
        <w:t>thẻ CCCD phục vụ việc tiếp nhận TTHC</w:t>
      </w:r>
      <w:r>
        <w:rPr>
          <w:rFonts w:cs="Times New Roman"/>
          <w:szCs w:val="28"/>
        </w:rPr>
        <w:t>.</w:t>
      </w:r>
    </w:p>
    <w:p w14:paraId="15CF3CE3" w14:textId="4A5F976C" w:rsidR="00D32B5E" w:rsidRDefault="00D32B5E" w:rsidP="00D32B5E">
      <w:pPr>
        <w:spacing w:after="120" w:line="240" w:lineRule="auto"/>
        <w:ind w:firstLine="567"/>
        <w:jc w:val="both"/>
        <w:rPr>
          <w:rFonts w:cs="Times New Roman"/>
          <w:szCs w:val="28"/>
        </w:rPr>
      </w:pPr>
      <w:r>
        <w:rPr>
          <w:rFonts w:cs="Times New Roman"/>
          <w:szCs w:val="28"/>
        </w:rPr>
        <w:t>- Thực hiện bảo trì, bảo dưỡng định kỳ theo quy định.</w:t>
      </w:r>
    </w:p>
    <w:p w14:paraId="648E9DAB" w14:textId="0E23FB29" w:rsidR="00D32B5E" w:rsidRPr="00D32B5E" w:rsidRDefault="00D32B5E" w:rsidP="00D32B5E">
      <w:pPr>
        <w:spacing w:after="120" w:line="240" w:lineRule="auto"/>
        <w:ind w:firstLine="567"/>
        <w:jc w:val="both"/>
        <w:rPr>
          <w:rFonts w:cs="Times New Roman"/>
          <w:b/>
          <w:bCs/>
          <w:szCs w:val="28"/>
        </w:rPr>
      </w:pPr>
      <w:r w:rsidRPr="00D32B5E">
        <w:rPr>
          <w:rFonts w:cs="Times New Roman"/>
          <w:b/>
          <w:bCs/>
          <w:szCs w:val="28"/>
        </w:rPr>
        <w:t>đ) Máy lấy số tự động/thiết bị lấy số tự động</w:t>
      </w:r>
    </w:p>
    <w:p w14:paraId="2FBA54D8" w14:textId="473848BB" w:rsidR="00D32B5E" w:rsidRDefault="00D32B5E" w:rsidP="00D32B5E">
      <w:pPr>
        <w:spacing w:after="120" w:line="240" w:lineRule="auto"/>
        <w:ind w:firstLine="567"/>
        <w:jc w:val="both"/>
        <w:rPr>
          <w:rFonts w:cs="Times New Roman"/>
          <w:szCs w:val="28"/>
        </w:rPr>
      </w:pPr>
      <w:r>
        <w:rPr>
          <w:rFonts w:cs="Times New Roman"/>
          <w:szCs w:val="28"/>
        </w:rPr>
        <w:t xml:space="preserve">- </w:t>
      </w:r>
      <w:r w:rsidR="00213878">
        <w:rPr>
          <w:rFonts w:cs="Times New Roman"/>
          <w:szCs w:val="28"/>
        </w:rPr>
        <w:t>Đảm bảo tối thiểu</w:t>
      </w:r>
      <w:r w:rsidRPr="00D01783">
        <w:rPr>
          <w:rFonts w:cs="Times New Roman"/>
          <w:szCs w:val="28"/>
        </w:rPr>
        <w:t xml:space="preserve"> 01 máy</w:t>
      </w:r>
      <w:r>
        <w:rPr>
          <w:rFonts w:cs="Times New Roman"/>
          <w:szCs w:val="28"/>
        </w:rPr>
        <w:t>, phân bổ màn hình hiển thị tương ứng các quầy giải quyết TTHC trong Bộ phận Một cửa huyện.</w:t>
      </w:r>
    </w:p>
    <w:p w14:paraId="5AB79346" w14:textId="2B52AB5A" w:rsidR="00D32B5E" w:rsidRDefault="00D32B5E" w:rsidP="00D32B5E">
      <w:pPr>
        <w:spacing w:after="120" w:line="240" w:lineRule="auto"/>
        <w:ind w:firstLine="567"/>
        <w:jc w:val="both"/>
        <w:rPr>
          <w:rFonts w:cs="Times New Roman"/>
          <w:szCs w:val="28"/>
        </w:rPr>
      </w:pPr>
      <w:r>
        <w:rPr>
          <w:rFonts w:cs="Times New Roman"/>
          <w:szCs w:val="28"/>
        </w:rPr>
        <w:t>- Thực hiện bảo trì, bảo dưỡng định kỳ theo quy định.</w:t>
      </w:r>
    </w:p>
    <w:p w14:paraId="788A94E5" w14:textId="5FD72BC6" w:rsidR="00D32B5E" w:rsidRPr="00D32B5E" w:rsidRDefault="00D32B5E" w:rsidP="00D32B5E">
      <w:pPr>
        <w:spacing w:after="120" w:line="240" w:lineRule="auto"/>
        <w:ind w:firstLine="567"/>
        <w:jc w:val="both"/>
        <w:rPr>
          <w:rFonts w:cs="Times New Roman"/>
          <w:b/>
          <w:bCs/>
          <w:szCs w:val="28"/>
        </w:rPr>
      </w:pPr>
      <w:r w:rsidRPr="00D32B5E">
        <w:rPr>
          <w:rFonts w:cs="Times New Roman"/>
          <w:b/>
          <w:bCs/>
          <w:szCs w:val="28"/>
        </w:rPr>
        <w:t>e) Máy Photocopy</w:t>
      </w:r>
    </w:p>
    <w:p w14:paraId="79D3A22F" w14:textId="0D518C4F" w:rsidR="00D32B5E" w:rsidRDefault="00213878" w:rsidP="00D32B5E">
      <w:pPr>
        <w:spacing w:after="120" w:line="240" w:lineRule="auto"/>
        <w:ind w:firstLine="567"/>
        <w:jc w:val="both"/>
        <w:rPr>
          <w:rFonts w:cs="Times New Roman"/>
          <w:szCs w:val="28"/>
        </w:rPr>
      </w:pPr>
      <w:r>
        <w:rPr>
          <w:rFonts w:cs="Times New Roman"/>
          <w:szCs w:val="28"/>
        </w:rPr>
        <w:t>- Đảm bảo tối thiểu</w:t>
      </w:r>
      <w:r w:rsidRPr="00D01783">
        <w:rPr>
          <w:rFonts w:cs="Times New Roman"/>
          <w:szCs w:val="28"/>
        </w:rPr>
        <w:t xml:space="preserve"> 01 máy</w:t>
      </w:r>
      <w:r>
        <w:rPr>
          <w:rFonts w:cs="Times New Roman"/>
          <w:szCs w:val="28"/>
        </w:rPr>
        <w:t>.</w:t>
      </w:r>
    </w:p>
    <w:p w14:paraId="3D2688E3" w14:textId="60E6B243" w:rsidR="00D32B5E" w:rsidRDefault="00213878" w:rsidP="00D32B5E">
      <w:pPr>
        <w:spacing w:after="120" w:line="240" w:lineRule="auto"/>
        <w:ind w:firstLine="567"/>
        <w:jc w:val="both"/>
        <w:rPr>
          <w:rFonts w:cs="Times New Roman"/>
          <w:szCs w:val="28"/>
        </w:rPr>
      </w:pPr>
      <w:r>
        <w:rPr>
          <w:rFonts w:cs="Times New Roman"/>
          <w:szCs w:val="28"/>
        </w:rPr>
        <w:t>- Thực hiện bảo trì, bảo dưỡng định kỳ theo quy định.</w:t>
      </w:r>
    </w:p>
    <w:p w14:paraId="3646CDBA" w14:textId="7CBB13E0" w:rsidR="00213878" w:rsidRPr="00213878" w:rsidRDefault="00213878" w:rsidP="00D32B5E">
      <w:pPr>
        <w:spacing w:after="120" w:line="240" w:lineRule="auto"/>
        <w:ind w:firstLine="567"/>
        <w:jc w:val="both"/>
        <w:rPr>
          <w:rFonts w:cs="Times New Roman"/>
          <w:b/>
          <w:bCs/>
          <w:szCs w:val="28"/>
        </w:rPr>
      </w:pPr>
      <w:r w:rsidRPr="00213878">
        <w:rPr>
          <w:rFonts w:cs="Times New Roman"/>
          <w:b/>
          <w:bCs/>
          <w:szCs w:val="28"/>
        </w:rPr>
        <w:t>f) Hệ thống camera giám sát</w:t>
      </w:r>
    </w:p>
    <w:p w14:paraId="1D48D9D8" w14:textId="6700257E" w:rsidR="00213878" w:rsidRDefault="00213878" w:rsidP="00D32B5E">
      <w:pPr>
        <w:spacing w:after="120" w:line="240" w:lineRule="auto"/>
        <w:ind w:firstLine="567"/>
        <w:jc w:val="both"/>
        <w:rPr>
          <w:rFonts w:cs="Times New Roman"/>
          <w:szCs w:val="28"/>
        </w:rPr>
      </w:pPr>
      <w:r>
        <w:rPr>
          <w:rFonts w:cs="Times New Roman"/>
          <w:szCs w:val="28"/>
        </w:rPr>
        <w:lastRenderedPageBreak/>
        <w:t xml:space="preserve">- </w:t>
      </w:r>
      <w:r w:rsidR="00AA6B81">
        <w:rPr>
          <w:rFonts w:cs="Times New Roman"/>
          <w:szCs w:val="28"/>
        </w:rPr>
        <w:t xml:space="preserve">Lắp đặt hệ thống camera bao gồm đầu thu và các mắt camera có thể giám sát </w:t>
      </w:r>
      <w:r w:rsidR="00E23127">
        <w:rPr>
          <w:rFonts w:cs="Times New Roman"/>
          <w:szCs w:val="28"/>
        </w:rPr>
        <w:t>bên trong và bên ngoài</w:t>
      </w:r>
      <w:r w:rsidR="00AA6B81">
        <w:rPr>
          <w:rFonts w:cs="Times New Roman"/>
          <w:szCs w:val="28"/>
        </w:rPr>
        <w:t xml:space="preserve"> của Bộ phận Một cửa huyện (có tính năng thu âm thanh và hình ảnh rõ nét), màn hình theo dõi được bố trí tại phòng làm việc của Trưởng Bộ phận Một cửa huyện. Cấu hình đảm bảo tiêu chí an toàn thông tin mạng cơ bản theo quy định hiện hành.</w:t>
      </w:r>
    </w:p>
    <w:p w14:paraId="473D1C52" w14:textId="77777777" w:rsidR="00AA6B81" w:rsidRDefault="00AA6B81" w:rsidP="00AA6B81">
      <w:pPr>
        <w:spacing w:after="120" w:line="240" w:lineRule="auto"/>
        <w:ind w:firstLine="567"/>
        <w:jc w:val="both"/>
        <w:rPr>
          <w:rFonts w:cs="Times New Roman"/>
          <w:szCs w:val="28"/>
        </w:rPr>
      </w:pPr>
      <w:r>
        <w:rPr>
          <w:rFonts w:cs="Times New Roman"/>
          <w:szCs w:val="28"/>
        </w:rPr>
        <w:t>- Thực hiện bảo trì, bảo dưỡng định kỳ theo quy định.</w:t>
      </w:r>
    </w:p>
    <w:p w14:paraId="73DB82FD" w14:textId="2FF7C1DE" w:rsidR="00AA6B81" w:rsidRPr="004509D1" w:rsidRDefault="00AA6B81" w:rsidP="00D32B5E">
      <w:pPr>
        <w:spacing w:after="120" w:line="240" w:lineRule="auto"/>
        <w:ind w:firstLine="567"/>
        <w:jc w:val="both"/>
        <w:rPr>
          <w:rFonts w:cs="Times New Roman"/>
          <w:b/>
          <w:bCs/>
          <w:szCs w:val="28"/>
        </w:rPr>
      </w:pPr>
      <w:r w:rsidRPr="004509D1">
        <w:rPr>
          <w:rFonts w:cs="Times New Roman"/>
          <w:b/>
          <w:bCs/>
          <w:szCs w:val="28"/>
        </w:rPr>
        <w:t>g) Thiết bị đánh giá sự hài lòng</w:t>
      </w:r>
    </w:p>
    <w:p w14:paraId="6540FD1D" w14:textId="0E2B62A8" w:rsidR="00AA6B81" w:rsidRDefault="004509D1" w:rsidP="00D32B5E">
      <w:pPr>
        <w:spacing w:after="120" w:line="240" w:lineRule="auto"/>
        <w:ind w:firstLine="567"/>
        <w:jc w:val="both"/>
        <w:rPr>
          <w:rFonts w:cs="Times New Roman"/>
          <w:szCs w:val="28"/>
        </w:rPr>
      </w:pPr>
      <w:r>
        <w:rPr>
          <w:rFonts w:cs="Times New Roman"/>
          <w:szCs w:val="28"/>
        </w:rPr>
        <w:t>- Bố trí theo nguyên tắc 01 thiết bị/01 quầy tiếp nhận, giải quyết TTHC.</w:t>
      </w:r>
    </w:p>
    <w:p w14:paraId="5FDC98BF" w14:textId="44FD89E1" w:rsidR="004509D1" w:rsidRDefault="004509D1" w:rsidP="00D32B5E">
      <w:pPr>
        <w:spacing w:after="120" w:line="240" w:lineRule="auto"/>
        <w:ind w:firstLine="567"/>
        <w:jc w:val="both"/>
        <w:rPr>
          <w:rStyle w:val="fontstyle01"/>
        </w:rPr>
      </w:pPr>
      <w:r>
        <w:rPr>
          <w:rFonts w:cs="Times New Roman"/>
          <w:szCs w:val="28"/>
        </w:rPr>
        <w:t xml:space="preserve">- Yêu cầu phải có màn hình cảm ứng, kích thước tối thiểu 7 </w:t>
      </w:r>
      <w:r>
        <w:rPr>
          <w:rStyle w:val="fontstyle01"/>
        </w:rPr>
        <w:t>inches.</w:t>
      </w:r>
    </w:p>
    <w:p w14:paraId="71E0BEEE" w14:textId="2238F51A" w:rsidR="004509D1" w:rsidRDefault="004509D1" w:rsidP="00D32B5E">
      <w:pPr>
        <w:spacing w:after="120" w:line="240" w:lineRule="auto"/>
        <w:ind w:firstLine="567"/>
        <w:jc w:val="both"/>
        <w:rPr>
          <w:rFonts w:cs="Times New Roman"/>
          <w:szCs w:val="28"/>
        </w:rPr>
      </w:pPr>
      <w:r>
        <w:rPr>
          <w:rStyle w:val="fontstyle01"/>
        </w:rPr>
        <w:t xml:space="preserve">- </w:t>
      </w:r>
      <w:r>
        <w:rPr>
          <w:rFonts w:cs="Times New Roman"/>
          <w:szCs w:val="28"/>
        </w:rPr>
        <w:t>Thực hiện bảo trì, bảo dưỡng định kỳ theo quy định.</w:t>
      </w:r>
    </w:p>
    <w:p w14:paraId="20911FAE" w14:textId="0319AEB4" w:rsidR="004509D1" w:rsidRPr="004509D1" w:rsidRDefault="004509D1" w:rsidP="00D32B5E">
      <w:pPr>
        <w:spacing w:after="120" w:line="240" w:lineRule="auto"/>
        <w:ind w:firstLine="567"/>
        <w:jc w:val="both"/>
        <w:rPr>
          <w:rFonts w:cs="Times New Roman"/>
          <w:b/>
          <w:bCs/>
          <w:szCs w:val="28"/>
        </w:rPr>
      </w:pPr>
      <w:r w:rsidRPr="004509D1">
        <w:rPr>
          <w:rFonts w:cs="Times New Roman"/>
          <w:b/>
          <w:bCs/>
          <w:szCs w:val="28"/>
        </w:rPr>
        <w:t xml:space="preserve">h) </w:t>
      </w:r>
      <w:r>
        <w:rPr>
          <w:rFonts w:cs="Times New Roman"/>
          <w:b/>
          <w:bCs/>
          <w:szCs w:val="28"/>
        </w:rPr>
        <w:t>Thiết bị</w:t>
      </w:r>
      <w:r w:rsidRPr="004509D1">
        <w:rPr>
          <w:rFonts w:cs="Times New Roman"/>
          <w:b/>
          <w:bCs/>
          <w:szCs w:val="28"/>
        </w:rPr>
        <w:t xml:space="preserve"> tra cứu, hướng dẫn TTHC</w:t>
      </w:r>
    </w:p>
    <w:p w14:paraId="12E48281" w14:textId="4E146E81" w:rsidR="004509D1" w:rsidRDefault="004509D1" w:rsidP="004509D1">
      <w:pPr>
        <w:spacing w:after="120" w:line="240" w:lineRule="auto"/>
        <w:ind w:firstLine="567"/>
        <w:jc w:val="both"/>
        <w:rPr>
          <w:rFonts w:cs="Times New Roman"/>
          <w:szCs w:val="28"/>
        </w:rPr>
      </w:pPr>
      <w:r>
        <w:rPr>
          <w:rFonts w:cs="Times New Roman"/>
          <w:szCs w:val="28"/>
        </w:rPr>
        <w:t>- Bố trí tối thiểu 01 thiết bị.</w:t>
      </w:r>
    </w:p>
    <w:p w14:paraId="304931F2" w14:textId="05FE6B36" w:rsidR="004509D1" w:rsidRDefault="004509D1" w:rsidP="004509D1">
      <w:pPr>
        <w:spacing w:after="120" w:line="240" w:lineRule="auto"/>
        <w:ind w:firstLine="567"/>
        <w:jc w:val="both"/>
        <w:rPr>
          <w:rFonts w:cs="Times New Roman"/>
          <w:szCs w:val="28"/>
        </w:rPr>
      </w:pPr>
      <w:r>
        <w:rPr>
          <w:rFonts w:cs="Times New Roman"/>
          <w:szCs w:val="28"/>
        </w:rPr>
        <w:t xml:space="preserve">- Yêu cầu phải có màn hình cảm ứng, kích thước tối thiểu </w:t>
      </w:r>
      <w:r w:rsidRPr="004509D1">
        <w:rPr>
          <w:rFonts w:cs="Times New Roman"/>
          <w:szCs w:val="28"/>
        </w:rPr>
        <w:t>23 inches kèm theo kiosk tra cứu</w:t>
      </w:r>
      <w:r>
        <w:rPr>
          <w:rFonts w:cs="Times New Roman"/>
          <w:szCs w:val="28"/>
        </w:rPr>
        <w:t>.</w:t>
      </w:r>
    </w:p>
    <w:p w14:paraId="65369B43" w14:textId="4EDC2B6B" w:rsidR="004509D1" w:rsidRDefault="004509D1" w:rsidP="004509D1">
      <w:pPr>
        <w:spacing w:after="120" w:line="240" w:lineRule="auto"/>
        <w:ind w:firstLine="567"/>
        <w:jc w:val="both"/>
        <w:rPr>
          <w:rFonts w:cs="Times New Roman"/>
          <w:szCs w:val="28"/>
        </w:rPr>
      </w:pPr>
      <w:r>
        <w:rPr>
          <w:rStyle w:val="fontstyle01"/>
        </w:rPr>
        <w:t xml:space="preserve">- </w:t>
      </w:r>
      <w:r>
        <w:rPr>
          <w:rFonts w:cs="Times New Roman"/>
          <w:szCs w:val="28"/>
        </w:rPr>
        <w:t>Thực hiện bảo trì, bảo dưỡng định kỳ theo quy định.</w:t>
      </w:r>
    </w:p>
    <w:p w14:paraId="0841F2DC" w14:textId="3BB5B855" w:rsidR="00154D3F" w:rsidRPr="00154D3F" w:rsidRDefault="00154D3F" w:rsidP="004509D1">
      <w:pPr>
        <w:spacing w:after="120" w:line="240" w:lineRule="auto"/>
        <w:ind w:firstLine="567"/>
        <w:jc w:val="both"/>
        <w:rPr>
          <w:rFonts w:cs="Times New Roman"/>
          <w:b/>
          <w:bCs/>
          <w:szCs w:val="28"/>
        </w:rPr>
      </w:pPr>
      <w:r w:rsidRPr="00154D3F">
        <w:rPr>
          <w:rFonts w:cs="Times New Roman"/>
          <w:b/>
          <w:bCs/>
          <w:szCs w:val="28"/>
        </w:rPr>
        <w:t>i) Hạ tầng mạng</w:t>
      </w:r>
    </w:p>
    <w:p w14:paraId="10772EF4" w14:textId="6725CA46" w:rsidR="00154D3F" w:rsidRDefault="00154D3F" w:rsidP="004509D1">
      <w:pPr>
        <w:spacing w:after="120" w:line="240" w:lineRule="auto"/>
        <w:ind w:firstLine="567"/>
        <w:jc w:val="both"/>
        <w:rPr>
          <w:rFonts w:cs="Times New Roman"/>
          <w:szCs w:val="28"/>
        </w:rPr>
      </w:pPr>
      <w:r w:rsidRPr="00154D3F">
        <w:rPr>
          <w:rFonts w:cs="Times New Roman"/>
          <w:szCs w:val="28"/>
        </w:rPr>
        <w:t xml:space="preserve">- </w:t>
      </w:r>
      <w:r>
        <w:rPr>
          <w:rFonts w:cs="Times New Roman"/>
          <w:szCs w:val="28"/>
        </w:rPr>
        <w:t xml:space="preserve">Xây dựng hệ thống mạng có dây và không dây cùng lớp mạng cho các máy vi tính được trang bị tại Bộ phận Một cửa huyện kết nối với đường truyền internet tốc độc cao có địa chỉ IP tỉnh (khuyến khích dử dụng đường truyền số liệu chuyên dùng), riêng biệt với hệ thống mạng không dây phục vụ cho </w:t>
      </w:r>
      <w:r w:rsidR="00C145A9">
        <w:rPr>
          <w:rFonts w:cs="Times New Roman"/>
          <w:szCs w:val="28"/>
        </w:rPr>
        <w:t>công dân</w:t>
      </w:r>
      <w:r>
        <w:rPr>
          <w:rFonts w:cs="Times New Roman"/>
          <w:szCs w:val="28"/>
        </w:rPr>
        <w:t>.</w:t>
      </w:r>
    </w:p>
    <w:p w14:paraId="6942543E" w14:textId="09A87612" w:rsidR="00154D3F" w:rsidRPr="00154D3F" w:rsidRDefault="00154D3F" w:rsidP="004509D1">
      <w:pPr>
        <w:spacing w:after="120" w:line="240" w:lineRule="auto"/>
        <w:ind w:firstLine="567"/>
        <w:jc w:val="both"/>
        <w:rPr>
          <w:rFonts w:cs="Times New Roman"/>
          <w:szCs w:val="28"/>
        </w:rPr>
      </w:pPr>
      <w:r>
        <w:rPr>
          <w:rFonts w:cs="Times New Roman"/>
          <w:szCs w:val="28"/>
        </w:rPr>
        <w:t>- Lắp đặt đường truyền internet không dây miễn phí</w:t>
      </w:r>
      <w:r w:rsidR="00C145A9">
        <w:rPr>
          <w:rFonts w:cs="Times New Roman"/>
          <w:szCs w:val="28"/>
        </w:rPr>
        <w:t xml:space="preserve"> phục vụ cho công dân đến thực hiện giao dịch, tốc độ đường truyền tối thiểu 100 Mbps, riêng biệt với hệ thống mạng máy tính tại Bộ phận Một cửa huyện.</w:t>
      </w:r>
    </w:p>
    <w:p w14:paraId="4D7DCA5F" w14:textId="7E26DD76" w:rsidR="004509D1" w:rsidRPr="00154D3F" w:rsidRDefault="00154D3F" w:rsidP="004509D1">
      <w:pPr>
        <w:spacing w:after="120" w:line="240" w:lineRule="auto"/>
        <w:ind w:firstLine="567"/>
        <w:jc w:val="both"/>
        <w:rPr>
          <w:rFonts w:cs="Times New Roman"/>
          <w:b/>
          <w:bCs/>
          <w:szCs w:val="28"/>
        </w:rPr>
      </w:pPr>
      <w:r w:rsidRPr="00154D3F">
        <w:rPr>
          <w:rFonts w:cs="Times New Roman"/>
          <w:b/>
          <w:bCs/>
          <w:szCs w:val="28"/>
        </w:rPr>
        <w:t>j</w:t>
      </w:r>
      <w:r w:rsidR="004509D1" w:rsidRPr="00154D3F">
        <w:rPr>
          <w:rFonts w:cs="Times New Roman"/>
          <w:b/>
          <w:bCs/>
          <w:szCs w:val="28"/>
        </w:rPr>
        <w:t>) Cơ sở vật chất phục vụ công chức, viên chức và công dân đến thực hiện giao dịch tại Bộ phận Một cửa huyện</w:t>
      </w:r>
    </w:p>
    <w:p w14:paraId="2CE8C3CE" w14:textId="475EB4C5" w:rsidR="004509D1" w:rsidRDefault="004509D1" w:rsidP="004509D1">
      <w:pPr>
        <w:spacing w:after="120" w:line="240" w:lineRule="auto"/>
        <w:ind w:firstLine="567"/>
        <w:jc w:val="both"/>
        <w:rPr>
          <w:rFonts w:cs="Times New Roman"/>
          <w:szCs w:val="28"/>
        </w:rPr>
      </w:pPr>
      <w:r>
        <w:rPr>
          <w:rFonts w:cs="Times New Roman"/>
          <w:szCs w:val="28"/>
        </w:rPr>
        <w:t>- Bố trí đủ ghế ngồi chờ cho công dân, bàn viết để công dân thực hiện kê khai thông tin, ghi chép thông tin khi đến giao dịch.</w:t>
      </w:r>
    </w:p>
    <w:p w14:paraId="046CD7DD" w14:textId="61B0FFA7" w:rsidR="004509D1" w:rsidRDefault="004509D1" w:rsidP="004509D1">
      <w:pPr>
        <w:spacing w:after="120" w:line="240" w:lineRule="auto"/>
        <w:ind w:firstLine="567"/>
        <w:jc w:val="both"/>
        <w:rPr>
          <w:rFonts w:cs="Times New Roman"/>
          <w:szCs w:val="28"/>
        </w:rPr>
      </w:pPr>
      <w:r>
        <w:rPr>
          <w:rFonts w:cs="Times New Roman"/>
          <w:szCs w:val="28"/>
        </w:rPr>
        <w:t>- Đảm bảo trang thiết bị cho công chức, viên chức tại Bộ phận Một cửa huyện</w:t>
      </w:r>
    </w:p>
    <w:p w14:paraId="3C7154F4" w14:textId="52377782" w:rsidR="004509D1" w:rsidRDefault="004509D1" w:rsidP="004509D1">
      <w:pPr>
        <w:spacing w:after="120" w:line="240" w:lineRule="auto"/>
        <w:ind w:firstLine="567"/>
        <w:jc w:val="both"/>
        <w:rPr>
          <w:rFonts w:cs="Times New Roman"/>
          <w:szCs w:val="28"/>
        </w:rPr>
      </w:pPr>
      <w:r>
        <w:rPr>
          <w:rFonts w:cs="Times New Roman"/>
          <w:szCs w:val="28"/>
        </w:rPr>
        <w:t xml:space="preserve">+ </w:t>
      </w:r>
      <w:r w:rsidR="00FB7231">
        <w:rPr>
          <w:rFonts w:cs="Times New Roman"/>
          <w:szCs w:val="28"/>
        </w:rPr>
        <w:t>Bộ b</w:t>
      </w:r>
      <w:r>
        <w:rPr>
          <w:rFonts w:cs="Times New Roman"/>
          <w:szCs w:val="28"/>
        </w:rPr>
        <w:t>àn</w:t>
      </w:r>
      <w:r w:rsidR="00FB7231">
        <w:rPr>
          <w:rFonts w:cs="Times New Roman"/>
          <w:szCs w:val="28"/>
        </w:rPr>
        <w:t xml:space="preserve"> ghế ngồi</w:t>
      </w:r>
      <w:r>
        <w:rPr>
          <w:rFonts w:cs="Times New Roman"/>
          <w:szCs w:val="28"/>
        </w:rPr>
        <w:t xml:space="preserve"> làm việc</w:t>
      </w:r>
      <w:r w:rsidR="00FB7231">
        <w:rPr>
          <w:rFonts w:cs="Times New Roman"/>
          <w:szCs w:val="28"/>
        </w:rPr>
        <w:t>.</w:t>
      </w:r>
    </w:p>
    <w:p w14:paraId="75746E73" w14:textId="7F2CE073" w:rsidR="00FB7231" w:rsidRDefault="00FB7231" w:rsidP="004509D1">
      <w:pPr>
        <w:spacing w:after="120" w:line="240" w:lineRule="auto"/>
        <w:ind w:firstLine="567"/>
        <w:jc w:val="both"/>
        <w:rPr>
          <w:rFonts w:cs="Times New Roman"/>
          <w:szCs w:val="28"/>
        </w:rPr>
      </w:pPr>
      <w:r>
        <w:rPr>
          <w:rFonts w:cs="Times New Roman"/>
          <w:szCs w:val="28"/>
        </w:rPr>
        <w:t>+ Tủ đựng tài liệu</w:t>
      </w:r>
      <w:r w:rsidR="009D674C">
        <w:rPr>
          <w:rFonts w:cs="Times New Roman"/>
          <w:szCs w:val="28"/>
        </w:rPr>
        <w:t>.</w:t>
      </w:r>
    </w:p>
    <w:p w14:paraId="621CF849" w14:textId="5604D1D7" w:rsidR="00FB7231" w:rsidRDefault="00FB7231" w:rsidP="004509D1">
      <w:pPr>
        <w:spacing w:after="120" w:line="240" w:lineRule="auto"/>
        <w:ind w:firstLine="567"/>
        <w:jc w:val="both"/>
        <w:rPr>
          <w:rFonts w:cs="Times New Roman"/>
          <w:szCs w:val="28"/>
        </w:rPr>
      </w:pPr>
      <w:r>
        <w:rPr>
          <w:rFonts w:cs="Times New Roman"/>
          <w:szCs w:val="28"/>
        </w:rPr>
        <w:t>+ Điện thoại cố định</w:t>
      </w:r>
      <w:r w:rsidR="00C145A9">
        <w:rPr>
          <w:rFonts w:cs="Times New Roman"/>
          <w:szCs w:val="28"/>
        </w:rPr>
        <w:t xml:space="preserve"> (khuyến khích trang bị tổng đài nội bộ)</w:t>
      </w:r>
      <w:r>
        <w:rPr>
          <w:rFonts w:cs="Times New Roman"/>
          <w:szCs w:val="28"/>
        </w:rPr>
        <w:t>.</w:t>
      </w:r>
    </w:p>
    <w:p w14:paraId="0654DF9E" w14:textId="1F33B0F3" w:rsidR="00FB7231" w:rsidRDefault="00FB7231" w:rsidP="004509D1">
      <w:pPr>
        <w:spacing w:after="120" w:line="240" w:lineRule="auto"/>
        <w:ind w:firstLine="567"/>
        <w:jc w:val="both"/>
        <w:rPr>
          <w:rFonts w:cs="Times New Roman"/>
          <w:szCs w:val="28"/>
        </w:rPr>
      </w:pPr>
      <w:r>
        <w:rPr>
          <w:rFonts w:cs="Times New Roman"/>
          <w:szCs w:val="28"/>
        </w:rPr>
        <w:t>+ Máy hủy tài liệu.</w:t>
      </w:r>
    </w:p>
    <w:p w14:paraId="67B6D88E" w14:textId="3F44FC46" w:rsidR="00FB7231" w:rsidRDefault="00FB7231" w:rsidP="004509D1">
      <w:pPr>
        <w:spacing w:after="120" w:line="240" w:lineRule="auto"/>
        <w:ind w:firstLine="567"/>
        <w:jc w:val="both"/>
        <w:rPr>
          <w:rFonts w:cs="Times New Roman"/>
          <w:szCs w:val="28"/>
        </w:rPr>
      </w:pPr>
      <w:r>
        <w:rPr>
          <w:rFonts w:cs="Times New Roman"/>
          <w:szCs w:val="28"/>
        </w:rPr>
        <w:t>+ Trang thiết bị khác phục vụ công việc theo chuyên môn, nghiệp vụ.</w:t>
      </w:r>
    </w:p>
    <w:p w14:paraId="08AEBFDF" w14:textId="70EFB841" w:rsidR="00FB7231" w:rsidRDefault="00FB7231" w:rsidP="004509D1">
      <w:pPr>
        <w:spacing w:after="120" w:line="240" w:lineRule="auto"/>
        <w:ind w:firstLine="567"/>
        <w:jc w:val="both"/>
        <w:rPr>
          <w:rFonts w:cs="Times New Roman"/>
          <w:szCs w:val="28"/>
        </w:rPr>
      </w:pPr>
      <w:r>
        <w:rPr>
          <w:rFonts w:cs="Times New Roman"/>
          <w:szCs w:val="28"/>
        </w:rPr>
        <w:t xml:space="preserve">- Đảm bảo văn phòng phẩm phục vụ nhu cầu tại Bộ phận Một cửa huyện: Giấy viết, giấy in, bút, phong bì đựng hồ sơ, ghim, kẹp tài liệu, file hồ sơ, </w:t>
      </w:r>
      <w:r w:rsidRPr="00FB7231">
        <w:rPr>
          <w:rFonts w:cs="Times New Roman"/>
          <w:szCs w:val="28"/>
        </w:rPr>
        <w:t>băng dính, dập ghim, kẹp bướm, dấu, dao dọc giấy, khay cắm bút, thước kẻ</w:t>
      </w:r>
      <w:r>
        <w:rPr>
          <w:rFonts w:cs="Times New Roman"/>
          <w:szCs w:val="28"/>
        </w:rPr>
        <w:t>,</w:t>
      </w:r>
      <w:r w:rsidR="00154D3F">
        <w:rPr>
          <w:rFonts w:cs="Times New Roman"/>
          <w:szCs w:val="28"/>
        </w:rPr>
        <w:t xml:space="preserve"> mực</w:t>
      </w:r>
      <w:r>
        <w:rPr>
          <w:rFonts w:cs="Times New Roman"/>
          <w:szCs w:val="28"/>
        </w:rPr>
        <w:t>…</w:t>
      </w:r>
    </w:p>
    <w:p w14:paraId="6C5181BC" w14:textId="6A4B1EE1" w:rsidR="00FB7231" w:rsidRDefault="00FB7231" w:rsidP="004509D1">
      <w:pPr>
        <w:spacing w:after="120" w:line="240" w:lineRule="auto"/>
        <w:ind w:firstLine="567"/>
        <w:jc w:val="both"/>
        <w:rPr>
          <w:rFonts w:cs="Times New Roman"/>
          <w:szCs w:val="28"/>
        </w:rPr>
      </w:pPr>
      <w:r>
        <w:rPr>
          <w:rFonts w:cs="Times New Roman"/>
          <w:szCs w:val="28"/>
        </w:rPr>
        <w:t>- Thiết bị dùng chung:</w:t>
      </w:r>
    </w:p>
    <w:p w14:paraId="33775AA0" w14:textId="1106459A" w:rsidR="00FB7231" w:rsidRDefault="00FB7231" w:rsidP="004509D1">
      <w:pPr>
        <w:spacing w:after="120" w:line="240" w:lineRule="auto"/>
        <w:ind w:firstLine="567"/>
        <w:jc w:val="both"/>
        <w:rPr>
          <w:rFonts w:cs="Times New Roman"/>
          <w:szCs w:val="28"/>
        </w:rPr>
      </w:pPr>
      <w:r>
        <w:rPr>
          <w:rFonts w:cs="Times New Roman"/>
          <w:szCs w:val="28"/>
        </w:rPr>
        <w:lastRenderedPageBreak/>
        <w:t>+ Tivi phục vụ cho hoạt động truyền thông, hướng dẫn TTHC</w:t>
      </w:r>
      <w:r w:rsidR="00154D3F">
        <w:rPr>
          <w:rFonts w:cs="Times New Roman"/>
          <w:szCs w:val="28"/>
        </w:rPr>
        <w:t xml:space="preserve"> kích thước tối thiểu 40 </w:t>
      </w:r>
      <w:r w:rsidR="00154D3F" w:rsidRPr="00154D3F">
        <w:rPr>
          <w:rFonts w:cs="Times New Roman"/>
          <w:szCs w:val="28"/>
        </w:rPr>
        <w:t>inches</w:t>
      </w:r>
      <w:r w:rsidR="00154D3F">
        <w:rPr>
          <w:rFonts w:cs="Times New Roman"/>
          <w:szCs w:val="28"/>
        </w:rPr>
        <w:t>.</w:t>
      </w:r>
    </w:p>
    <w:p w14:paraId="75B528B6" w14:textId="64EBD8FB" w:rsidR="00154D3F" w:rsidRDefault="00154D3F" w:rsidP="004509D1">
      <w:pPr>
        <w:spacing w:after="120" w:line="240" w:lineRule="auto"/>
        <w:ind w:firstLine="567"/>
        <w:jc w:val="both"/>
        <w:rPr>
          <w:rFonts w:cs="Times New Roman"/>
          <w:szCs w:val="28"/>
        </w:rPr>
      </w:pPr>
      <w:r>
        <w:rPr>
          <w:rFonts w:cs="Times New Roman"/>
          <w:szCs w:val="28"/>
        </w:rPr>
        <w:t>+ Điều hòa nhiệt độ,</w:t>
      </w:r>
      <w:r w:rsidR="009A0FE5">
        <w:rPr>
          <w:rFonts w:cs="Times New Roman"/>
          <w:szCs w:val="28"/>
        </w:rPr>
        <w:t xml:space="preserve"> đèn,</w:t>
      </w:r>
      <w:r>
        <w:rPr>
          <w:rFonts w:cs="Times New Roman"/>
          <w:szCs w:val="28"/>
        </w:rPr>
        <w:t xml:space="preserve"> quạt.</w:t>
      </w:r>
    </w:p>
    <w:p w14:paraId="03089DC9" w14:textId="5E16B612" w:rsidR="00154D3F" w:rsidRDefault="00154D3F" w:rsidP="004509D1">
      <w:pPr>
        <w:spacing w:after="120" w:line="240" w:lineRule="auto"/>
        <w:ind w:firstLine="567"/>
        <w:jc w:val="both"/>
        <w:rPr>
          <w:rFonts w:cs="Times New Roman"/>
          <w:szCs w:val="28"/>
        </w:rPr>
      </w:pPr>
      <w:r>
        <w:rPr>
          <w:rFonts w:cs="Times New Roman"/>
          <w:szCs w:val="28"/>
        </w:rPr>
        <w:t>+ Hòm thư góp ý</w:t>
      </w:r>
      <w:r w:rsidR="009D674C">
        <w:rPr>
          <w:rFonts w:cs="Times New Roman"/>
          <w:szCs w:val="28"/>
        </w:rPr>
        <w:t>, tủ cứu thương.</w:t>
      </w:r>
    </w:p>
    <w:p w14:paraId="5CEAA322" w14:textId="4F9DEDD5" w:rsidR="00154D3F" w:rsidRDefault="00154D3F" w:rsidP="004509D1">
      <w:pPr>
        <w:spacing w:after="120" w:line="240" w:lineRule="auto"/>
        <w:ind w:firstLine="567"/>
        <w:jc w:val="both"/>
        <w:rPr>
          <w:rFonts w:cs="Times New Roman"/>
          <w:szCs w:val="28"/>
        </w:rPr>
      </w:pPr>
      <w:r>
        <w:rPr>
          <w:rFonts w:cs="Times New Roman"/>
          <w:szCs w:val="28"/>
        </w:rPr>
        <w:t>+ Nước uống.</w:t>
      </w:r>
    </w:p>
    <w:p w14:paraId="1012BF0D" w14:textId="5D4B52ED" w:rsidR="00154D3F" w:rsidRDefault="00154D3F" w:rsidP="004509D1">
      <w:pPr>
        <w:spacing w:after="120" w:line="240" w:lineRule="auto"/>
        <w:ind w:firstLine="567"/>
        <w:jc w:val="both"/>
        <w:rPr>
          <w:rFonts w:cs="Times New Roman"/>
          <w:szCs w:val="28"/>
        </w:rPr>
      </w:pPr>
      <w:r>
        <w:rPr>
          <w:rFonts w:cs="Times New Roman"/>
          <w:szCs w:val="28"/>
        </w:rPr>
        <w:t>+ Các thiết bị khác.</w:t>
      </w:r>
    </w:p>
    <w:p w14:paraId="4E016DD8" w14:textId="5A48BF59" w:rsidR="009E49B1" w:rsidRPr="00B84685" w:rsidRDefault="009A0FE5" w:rsidP="006A3E9D">
      <w:pPr>
        <w:pStyle w:val="Heading2"/>
        <w:spacing w:before="0" w:after="120" w:line="240" w:lineRule="auto"/>
        <w:ind w:firstLine="567"/>
        <w:rPr>
          <w:rFonts w:ascii="Times New Roman" w:hAnsi="Times New Roman" w:cs="Times New Roman"/>
          <w:b/>
          <w:bCs/>
          <w:color w:val="FF0000"/>
          <w:sz w:val="28"/>
          <w:szCs w:val="28"/>
        </w:rPr>
      </w:pPr>
      <w:r w:rsidRPr="00B84685">
        <w:rPr>
          <w:rFonts w:ascii="Times New Roman" w:hAnsi="Times New Roman" w:cs="Times New Roman"/>
          <w:b/>
          <w:bCs/>
          <w:color w:val="FF0000"/>
          <w:sz w:val="28"/>
          <w:szCs w:val="28"/>
        </w:rPr>
        <w:t>3. Dịch vụ phụ trợ</w:t>
      </w:r>
    </w:p>
    <w:p w14:paraId="6FE35023" w14:textId="0D6B5B96" w:rsidR="009A0FE5" w:rsidRPr="00B84685" w:rsidRDefault="009A0FE5" w:rsidP="004509D1">
      <w:pPr>
        <w:spacing w:after="120" w:line="240" w:lineRule="auto"/>
        <w:ind w:firstLine="567"/>
        <w:jc w:val="both"/>
        <w:rPr>
          <w:rFonts w:cs="Times New Roman"/>
          <w:color w:val="FF0000"/>
          <w:szCs w:val="28"/>
        </w:rPr>
      </w:pPr>
      <w:r w:rsidRPr="00B84685">
        <w:rPr>
          <w:rFonts w:cs="Times New Roman"/>
          <w:color w:val="FF0000"/>
          <w:szCs w:val="28"/>
        </w:rPr>
        <w:t>- Số hóa theo nhu cầu của công dân.</w:t>
      </w:r>
    </w:p>
    <w:p w14:paraId="6348836C" w14:textId="35376505" w:rsidR="009A0FE5" w:rsidRPr="00B84685" w:rsidRDefault="009A0FE5" w:rsidP="004509D1">
      <w:pPr>
        <w:spacing w:after="120" w:line="240" w:lineRule="auto"/>
        <w:ind w:firstLine="567"/>
        <w:jc w:val="both"/>
        <w:rPr>
          <w:rFonts w:cs="Times New Roman"/>
          <w:color w:val="FF0000"/>
          <w:szCs w:val="28"/>
        </w:rPr>
      </w:pPr>
      <w:r w:rsidRPr="00B84685">
        <w:rPr>
          <w:rFonts w:cs="Times New Roman"/>
          <w:color w:val="FF0000"/>
          <w:szCs w:val="28"/>
        </w:rPr>
        <w:t>- Dịch vụ bưu chính công ích</w:t>
      </w:r>
      <w:r w:rsidR="0063723C">
        <w:rPr>
          <w:rFonts w:cs="Times New Roman"/>
          <w:color w:val="FF0000"/>
          <w:szCs w:val="28"/>
        </w:rPr>
        <w:t>.</w:t>
      </w:r>
    </w:p>
    <w:p w14:paraId="00ACB979" w14:textId="2DF3B944" w:rsidR="009A0FE5" w:rsidRPr="00B84685" w:rsidRDefault="009A0FE5" w:rsidP="004509D1">
      <w:pPr>
        <w:spacing w:after="120" w:line="240" w:lineRule="auto"/>
        <w:ind w:firstLine="567"/>
        <w:jc w:val="both"/>
        <w:rPr>
          <w:rFonts w:cs="Times New Roman"/>
          <w:color w:val="FF0000"/>
          <w:szCs w:val="28"/>
        </w:rPr>
      </w:pPr>
      <w:r w:rsidRPr="00B84685">
        <w:rPr>
          <w:rFonts w:cs="Times New Roman"/>
          <w:color w:val="FF0000"/>
          <w:szCs w:val="28"/>
        </w:rPr>
        <w:t>- Dịch vụ theo nhu cầu của công dân với mức giá dịch vụ được cấp có thẩm quyền phê duyệt: sao chụp, in ấn tài liệu; thanh toán phí, lệ phí (trực tuyến, điện tử,…); nộp thuế; công chứng (nếu có); dịch vụ khác theo quy đinh.</w:t>
      </w:r>
    </w:p>
    <w:p w14:paraId="667245BF" w14:textId="03CD1DA4" w:rsidR="009A0FE5" w:rsidRPr="00B84685" w:rsidRDefault="009A0FE5" w:rsidP="006A3E9D">
      <w:pPr>
        <w:pStyle w:val="Heading2"/>
        <w:spacing w:before="0" w:after="120" w:line="240" w:lineRule="auto"/>
        <w:ind w:firstLine="567"/>
        <w:rPr>
          <w:rFonts w:ascii="Times New Roman" w:hAnsi="Times New Roman" w:cs="Times New Roman"/>
          <w:b/>
          <w:bCs/>
          <w:color w:val="FF0000"/>
          <w:sz w:val="28"/>
          <w:szCs w:val="28"/>
        </w:rPr>
      </w:pPr>
      <w:r w:rsidRPr="00B84685">
        <w:rPr>
          <w:rFonts w:ascii="Times New Roman" w:hAnsi="Times New Roman" w:cs="Times New Roman"/>
          <w:b/>
          <w:bCs/>
          <w:color w:val="FF0000"/>
          <w:sz w:val="28"/>
          <w:szCs w:val="28"/>
        </w:rPr>
        <w:t xml:space="preserve">4. An ninh, an toàn tại </w:t>
      </w:r>
      <w:bookmarkStart w:id="1" w:name="_Hlk178278494"/>
      <w:r w:rsidRPr="00B84685">
        <w:rPr>
          <w:rFonts w:ascii="Times New Roman" w:hAnsi="Times New Roman" w:cs="Times New Roman"/>
          <w:b/>
          <w:bCs/>
          <w:color w:val="FF0000"/>
          <w:sz w:val="28"/>
          <w:szCs w:val="28"/>
        </w:rPr>
        <w:t>Bộ phận Một cửa huyện</w:t>
      </w:r>
      <w:bookmarkEnd w:id="1"/>
    </w:p>
    <w:p w14:paraId="0F41E79F" w14:textId="14EC7D38" w:rsidR="009A0FE5" w:rsidRPr="00B84685" w:rsidRDefault="009A0FE5" w:rsidP="00E23127">
      <w:pPr>
        <w:spacing w:after="120" w:line="240" w:lineRule="auto"/>
        <w:ind w:firstLine="567"/>
        <w:jc w:val="both"/>
        <w:rPr>
          <w:rFonts w:cs="Times New Roman"/>
          <w:color w:val="FF0000"/>
          <w:szCs w:val="28"/>
        </w:rPr>
      </w:pPr>
      <w:r w:rsidRPr="00B84685">
        <w:rPr>
          <w:rFonts w:cs="Times New Roman"/>
          <w:color w:val="FF0000"/>
          <w:szCs w:val="28"/>
        </w:rPr>
        <w:t>- Bố trí người giữ gìn an ninh, trật tự</w:t>
      </w:r>
      <w:r w:rsidR="00E23127" w:rsidRPr="00B84685">
        <w:rPr>
          <w:rFonts w:cs="Times New Roman"/>
          <w:color w:val="FF0000"/>
          <w:szCs w:val="28"/>
        </w:rPr>
        <w:t xml:space="preserve"> tại khu vực Bộ phận Một cửa huyện;</w:t>
      </w:r>
      <w:r w:rsidR="009D674C" w:rsidRPr="00B84685">
        <w:rPr>
          <w:rFonts w:cs="Times New Roman"/>
          <w:color w:val="FF0000"/>
          <w:szCs w:val="28"/>
        </w:rPr>
        <w:t xml:space="preserve"> sắp xếp phương tiện của công khi đến giao dịch</w:t>
      </w:r>
      <w:r w:rsidRPr="00B84685">
        <w:rPr>
          <w:rFonts w:cs="Times New Roman"/>
          <w:color w:val="FF0000"/>
          <w:szCs w:val="28"/>
        </w:rPr>
        <w:t>.</w:t>
      </w:r>
    </w:p>
    <w:p w14:paraId="2DF56ED1" w14:textId="3BA9061E" w:rsidR="009D674C" w:rsidRPr="00B84685" w:rsidRDefault="009A0FE5" w:rsidP="009D674C">
      <w:pPr>
        <w:spacing w:after="120" w:line="240" w:lineRule="auto"/>
        <w:ind w:firstLine="567"/>
        <w:jc w:val="both"/>
        <w:rPr>
          <w:rFonts w:cs="Times New Roman"/>
          <w:color w:val="FF0000"/>
          <w:szCs w:val="28"/>
        </w:rPr>
      </w:pPr>
      <w:r w:rsidRPr="00B84685">
        <w:rPr>
          <w:rFonts w:cs="Times New Roman"/>
          <w:color w:val="FF0000"/>
          <w:szCs w:val="28"/>
        </w:rPr>
        <w:t xml:space="preserve">- </w:t>
      </w:r>
      <w:r w:rsidR="009D674C" w:rsidRPr="00B84685">
        <w:rPr>
          <w:rFonts w:cs="Times New Roman"/>
          <w:color w:val="FF0000"/>
          <w:szCs w:val="28"/>
        </w:rPr>
        <w:t>Đảm bảo các quy định về công tác phòng cháy, chửa cháy.</w:t>
      </w:r>
    </w:p>
    <w:p w14:paraId="5EFBB51E" w14:textId="0028E904" w:rsidR="00E23127" w:rsidRPr="009B0420" w:rsidRDefault="00B84685" w:rsidP="006A3E9D">
      <w:pPr>
        <w:pStyle w:val="Heading2"/>
        <w:spacing w:before="0" w:after="120" w:line="240" w:lineRule="auto"/>
        <w:ind w:firstLine="567"/>
        <w:rPr>
          <w:rFonts w:ascii="Times New Roman" w:hAnsi="Times New Roman" w:cs="Times New Roman"/>
          <w:b/>
          <w:bCs/>
          <w:color w:val="FF0000"/>
          <w:sz w:val="28"/>
          <w:szCs w:val="28"/>
        </w:rPr>
      </w:pPr>
      <w:r w:rsidRPr="009B0420">
        <w:rPr>
          <w:rFonts w:ascii="Times New Roman" w:hAnsi="Times New Roman" w:cs="Times New Roman"/>
          <w:b/>
          <w:bCs/>
          <w:color w:val="FF0000"/>
          <w:sz w:val="28"/>
          <w:szCs w:val="28"/>
        </w:rPr>
        <w:t xml:space="preserve">5. </w:t>
      </w:r>
      <w:r w:rsidR="009B0420" w:rsidRPr="009B0420">
        <w:rPr>
          <w:rFonts w:ascii="Times New Roman" w:hAnsi="Times New Roman" w:cs="Times New Roman"/>
          <w:b/>
          <w:bCs/>
          <w:color w:val="FF0000"/>
          <w:sz w:val="28"/>
          <w:szCs w:val="28"/>
        </w:rPr>
        <w:t>Bộ nhận diện thương hiệu Bộ phận Một cửa huyện</w:t>
      </w:r>
    </w:p>
    <w:p w14:paraId="13EF8372" w14:textId="6627B771" w:rsidR="009B0420" w:rsidRDefault="00E77EAF" w:rsidP="00E77EAF">
      <w:pPr>
        <w:spacing w:after="120" w:line="240" w:lineRule="auto"/>
        <w:ind w:firstLine="567"/>
        <w:jc w:val="both"/>
        <w:rPr>
          <w:rFonts w:cs="Times New Roman"/>
          <w:szCs w:val="28"/>
        </w:rPr>
      </w:pPr>
      <w:r>
        <w:rPr>
          <w:rFonts w:cs="Times New Roman"/>
          <w:szCs w:val="28"/>
        </w:rPr>
        <w:t xml:space="preserve">Thực hiện </w:t>
      </w:r>
      <w:r w:rsidRPr="00E77EAF">
        <w:rPr>
          <w:rFonts w:cs="Times New Roman"/>
          <w:b/>
          <w:bCs/>
          <w:szCs w:val="28"/>
        </w:rPr>
        <w:t>đồng bộ, thống nhất</w:t>
      </w:r>
      <w:r>
        <w:rPr>
          <w:rFonts w:cs="Times New Roman"/>
          <w:szCs w:val="28"/>
        </w:rPr>
        <w:t xml:space="preserve"> t</w:t>
      </w:r>
      <w:r w:rsidRPr="00E77EAF">
        <w:rPr>
          <w:rFonts w:cs="Times New Roman"/>
          <w:szCs w:val="28"/>
        </w:rPr>
        <w:t>rong sử dụng bộ nhận diện thương hiệu của Bộ phận Một</w:t>
      </w:r>
      <w:r>
        <w:rPr>
          <w:rFonts w:cs="Times New Roman"/>
          <w:szCs w:val="28"/>
        </w:rPr>
        <w:t xml:space="preserve"> huyện theo đúng nội dung Công văn số </w:t>
      </w:r>
      <w:r w:rsidRPr="00E77EAF">
        <w:rPr>
          <w:rFonts w:cs="Times New Roman"/>
          <w:szCs w:val="28"/>
        </w:rPr>
        <w:t>416/UBND-TH</w:t>
      </w:r>
      <w:r>
        <w:rPr>
          <w:rFonts w:cs="Times New Roman"/>
          <w:szCs w:val="28"/>
        </w:rPr>
        <w:t xml:space="preserve"> ngày 29/4/2022 của Ủy ban nhân dân huyện An Phú về việc </w:t>
      </w:r>
      <w:r w:rsidRPr="00E77EAF">
        <w:rPr>
          <w:rFonts w:cs="Times New Roman"/>
          <w:szCs w:val="28"/>
        </w:rPr>
        <w:t>triển khai sử dụng bộ nhận</w:t>
      </w:r>
      <w:r>
        <w:rPr>
          <w:rFonts w:cs="Times New Roman"/>
          <w:szCs w:val="28"/>
        </w:rPr>
        <w:t xml:space="preserve"> </w:t>
      </w:r>
      <w:r w:rsidRPr="00E77EAF">
        <w:rPr>
          <w:rFonts w:cs="Times New Roman"/>
          <w:szCs w:val="28"/>
        </w:rPr>
        <w:t>diện thương hiệu của Bộ phận</w:t>
      </w:r>
      <w:r>
        <w:rPr>
          <w:rFonts w:cs="Times New Roman"/>
          <w:szCs w:val="28"/>
        </w:rPr>
        <w:t xml:space="preserve"> </w:t>
      </w:r>
      <w:r w:rsidRPr="00E77EAF">
        <w:rPr>
          <w:rFonts w:cs="Times New Roman"/>
          <w:szCs w:val="28"/>
        </w:rPr>
        <w:t>Một cửa các cấp và hệ thống</w:t>
      </w:r>
      <w:r>
        <w:rPr>
          <w:rFonts w:cs="Times New Roman"/>
          <w:szCs w:val="28"/>
        </w:rPr>
        <w:t xml:space="preserve"> </w:t>
      </w:r>
      <w:r w:rsidRPr="00E77EAF">
        <w:rPr>
          <w:rFonts w:cs="Times New Roman"/>
          <w:szCs w:val="28"/>
        </w:rPr>
        <w:t>thông tin giải quyết TTHC</w:t>
      </w:r>
      <w:r>
        <w:rPr>
          <w:rFonts w:cs="Times New Roman"/>
          <w:szCs w:val="28"/>
        </w:rPr>
        <w:t>.</w:t>
      </w:r>
    </w:p>
    <w:p w14:paraId="7552C173" w14:textId="365FB52F" w:rsidR="00E77EAF" w:rsidRPr="00E77EAF" w:rsidRDefault="00E77EAF" w:rsidP="006A3E9D">
      <w:pPr>
        <w:pStyle w:val="Heading2"/>
        <w:spacing w:before="0" w:after="120" w:line="240" w:lineRule="auto"/>
        <w:ind w:firstLine="567"/>
        <w:rPr>
          <w:rFonts w:ascii="Times New Roman" w:hAnsi="Times New Roman" w:cs="Times New Roman"/>
          <w:b/>
          <w:bCs/>
          <w:color w:val="FF0000"/>
          <w:sz w:val="28"/>
          <w:szCs w:val="28"/>
        </w:rPr>
      </w:pPr>
      <w:r w:rsidRPr="00E77EAF">
        <w:rPr>
          <w:rFonts w:ascii="Times New Roman" w:hAnsi="Times New Roman" w:cs="Times New Roman"/>
          <w:b/>
          <w:bCs/>
          <w:color w:val="FF0000"/>
          <w:sz w:val="28"/>
          <w:szCs w:val="28"/>
        </w:rPr>
        <w:t>6. Người làm việc tại Bộ phận Một cửa</w:t>
      </w:r>
      <w:r w:rsidR="00436091">
        <w:rPr>
          <w:rFonts w:ascii="Times New Roman" w:hAnsi="Times New Roman" w:cs="Times New Roman"/>
          <w:b/>
          <w:bCs/>
          <w:color w:val="FF0000"/>
          <w:sz w:val="28"/>
          <w:szCs w:val="28"/>
        </w:rPr>
        <w:t xml:space="preserve"> huyện</w:t>
      </w:r>
    </w:p>
    <w:p w14:paraId="1FB93E27" w14:textId="2A46CCBB" w:rsidR="009C3657" w:rsidRPr="009C3657" w:rsidRDefault="009C3657" w:rsidP="00436091">
      <w:pPr>
        <w:spacing w:after="120" w:line="240" w:lineRule="auto"/>
        <w:ind w:firstLine="567"/>
        <w:jc w:val="both"/>
        <w:rPr>
          <w:rFonts w:cs="Times New Roman"/>
          <w:b/>
          <w:bCs/>
          <w:color w:val="FF0000"/>
          <w:szCs w:val="28"/>
        </w:rPr>
      </w:pPr>
      <w:r w:rsidRPr="009C3657">
        <w:rPr>
          <w:rFonts w:cs="Times New Roman"/>
          <w:b/>
          <w:bCs/>
          <w:color w:val="FF0000"/>
          <w:szCs w:val="28"/>
        </w:rPr>
        <w:t>6.1 Cơ cấu, tổ chức</w:t>
      </w:r>
    </w:p>
    <w:p w14:paraId="22BA4BF1" w14:textId="54FD97E6" w:rsidR="00436091" w:rsidRPr="009C3657" w:rsidRDefault="00436091" w:rsidP="00436091">
      <w:pPr>
        <w:spacing w:after="120" w:line="240" w:lineRule="auto"/>
        <w:ind w:firstLine="567"/>
        <w:jc w:val="both"/>
        <w:rPr>
          <w:rFonts w:cs="Times New Roman"/>
          <w:color w:val="FF0000"/>
          <w:szCs w:val="28"/>
        </w:rPr>
      </w:pPr>
      <w:r w:rsidRPr="009C3657">
        <w:rPr>
          <w:rFonts w:cs="Times New Roman"/>
          <w:color w:val="FF0000"/>
          <w:szCs w:val="28"/>
        </w:rPr>
        <w:t xml:space="preserve">- Bộ phận Một cửa huyện do một lãnh đạo </w:t>
      </w:r>
      <w:r w:rsidRPr="009C3657">
        <w:rPr>
          <w:color w:val="FF0000"/>
        </w:rPr>
        <w:t>Văn phòng HĐND và UBND huyện</w:t>
      </w:r>
      <w:r w:rsidRPr="009C3657">
        <w:rPr>
          <w:rFonts w:cs="Times New Roman"/>
          <w:color w:val="FF0000"/>
          <w:szCs w:val="28"/>
        </w:rPr>
        <w:t xml:space="preserve"> đứng đầu;</w:t>
      </w:r>
    </w:p>
    <w:p w14:paraId="7F877649" w14:textId="132BDCB2" w:rsidR="00436091" w:rsidRPr="009C3657" w:rsidRDefault="00436091" w:rsidP="00436091">
      <w:pPr>
        <w:spacing w:after="120" w:line="240" w:lineRule="auto"/>
        <w:ind w:firstLine="567"/>
        <w:jc w:val="both"/>
        <w:rPr>
          <w:rFonts w:cs="Times New Roman"/>
          <w:color w:val="FF0000"/>
          <w:szCs w:val="28"/>
        </w:rPr>
      </w:pPr>
      <w:r w:rsidRPr="009C3657">
        <w:rPr>
          <w:rFonts w:cs="Times New Roman"/>
          <w:color w:val="FF0000"/>
          <w:szCs w:val="28"/>
        </w:rPr>
        <w:t>- Các cơ quan chuyên môn của UBND huyện cử công chức đến làm việc;</w:t>
      </w:r>
    </w:p>
    <w:p w14:paraId="7C6205C4" w14:textId="29D3C902" w:rsidR="00E77EAF" w:rsidRPr="007955BE" w:rsidRDefault="00436091" w:rsidP="00436091">
      <w:pPr>
        <w:spacing w:after="120" w:line="240" w:lineRule="auto"/>
        <w:ind w:firstLine="567"/>
        <w:jc w:val="both"/>
        <w:rPr>
          <w:rFonts w:cs="Times New Roman"/>
          <w:color w:val="FF0000"/>
          <w:spacing w:val="2"/>
          <w:szCs w:val="28"/>
        </w:rPr>
      </w:pPr>
      <w:r w:rsidRPr="007955BE">
        <w:rPr>
          <w:rFonts w:cs="Times New Roman"/>
          <w:color w:val="FF0000"/>
          <w:spacing w:val="2"/>
          <w:szCs w:val="28"/>
        </w:rPr>
        <w:t xml:space="preserve">- </w:t>
      </w:r>
      <w:r w:rsidRPr="007955BE">
        <w:rPr>
          <w:color w:val="FF0000"/>
          <w:spacing w:val="2"/>
        </w:rPr>
        <w:t>Văn phòng HĐND và UBND huyện</w:t>
      </w:r>
      <w:r w:rsidRPr="007955BE">
        <w:rPr>
          <w:rFonts w:cs="Times New Roman"/>
          <w:color w:val="FF0000"/>
          <w:spacing w:val="2"/>
          <w:szCs w:val="28"/>
        </w:rPr>
        <w:t xml:space="preserve"> cử công chức quản lý, vận hành trụ sở, trang thiết bị, máy móc, phần mềm ứng dụng, hệ thống mạng của Bộ phận Một cửa huyện.</w:t>
      </w:r>
    </w:p>
    <w:p w14:paraId="331EFA50" w14:textId="5CBB4FEC" w:rsidR="009C3657" w:rsidRPr="009C3657" w:rsidRDefault="009C3657" w:rsidP="009C3657">
      <w:pPr>
        <w:spacing w:after="120" w:line="240" w:lineRule="auto"/>
        <w:ind w:firstLine="567"/>
        <w:jc w:val="both"/>
        <w:rPr>
          <w:rFonts w:cs="Times New Roman"/>
          <w:b/>
          <w:bCs/>
          <w:color w:val="FF0000"/>
          <w:szCs w:val="28"/>
        </w:rPr>
      </w:pPr>
      <w:r w:rsidRPr="009C3657">
        <w:rPr>
          <w:rFonts w:cs="Times New Roman"/>
          <w:b/>
          <w:bCs/>
          <w:color w:val="FF0000"/>
          <w:szCs w:val="28"/>
        </w:rPr>
        <w:t>6.2 Tiêu chuẩn, điều kiện của công chức, viên chức làm việc tại Bộ phận Một cửa huyện</w:t>
      </w:r>
    </w:p>
    <w:p w14:paraId="2F59E260" w14:textId="5EB67CE4" w:rsidR="009C3657" w:rsidRPr="009C3657" w:rsidRDefault="009C3657" w:rsidP="009C3657">
      <w:pPr>
        <w:spacing w:after="120" w:line="240" w:lineRule="auto"/>
        <w:ind w:firstLine="567"/>
        <w:jc w:val="both"/>
        <w:rPr>
          <w:rFonts w:cs="Times New Roman"/>
          <w:color w:val="FF0000"/>
          <w:szCs w:val="28"/>
        </w:rPr>
      </w:pPr>
      <w:r w:rsidRPr="009C3657">
        <w:rPr>
          <w:rFonts w:cs="Times New Roman"/>
          <w:color w:val="FF0000"/>
          <w:szCs w:val="28"/>
        </w:rPr>
        <w:t>Áp dụng theo Điều 11 của Nghị định số 61/2018/NĐ-CP của Chính phủ (được sửa đổi, bổ sung tại Nghị định số 107/2021/NĐ-CP)</w:t>
      </w:r>
    </w:p>
    <w:p w14:paraId="15240E11" w14:textId="4F2D9F73" w:rsidR="009C3657" w:rsidRPr="009C3657" w:rsidRDefault="009C3657" w:rsidP="009C3657">
      <w:pPr>
        <w:spacing w:after="120" w:line="240" w:lineRule="auto"/>
        <w:ind w:firstLine="567"/>
        <w:jc w:val="both"/>
        <w:rPr>
          <w:rFonts w:cs="Times New Roman"/>
          <w:b/>
          <w:bCs/>
          <w:color w:val="FF0000"/>
          <w:szCs w:val="28"/>
        </w:rPr>
      </w:pPr>
      <w:r w:rsidRPr="009C3657">
        <w:rPr>
          <w:rFonts w:cs="Times New Roman"/>
          <w:b/>
          <w:bCs/>
          <w:color w:val="FF0000"/>
          <w:szCs w:val="28"/>
        </w:rPr>
        <w:t>6.3 Trách nhiệm, quyền lợi của công chức, viên chức làm việc tại Bộ phận Một cửa huyện</w:t>
      </w:r>
    </w:p>
    <w:p w14:paraId="66DAD1C4" w14:textId="7E51BEFF" w:rsidR="009C3657" w:rsidRPr="009C3657" w:rsidRDefault="009C3657" w:rsidP="009C3657">
      <w:pPr>
        <w:spacing w:after="120" w:line="240" w:lineRule="auto"/>
        <w:ind w:firstLine="567"/>
        <w:jc w:val="both"/>
        <w:rPr>
          <w:rFonts w:cs="Times New Roman"/>
          <w:color w:val="FF0000"/>
          <w:szCs w:val="28"/>
        </w:rPr>
      </w:pPr>
      <w:r w:rsidRPr="009C3657">
        <w:rPr>
          <w:rFonts w:cs="Times New Roman"/>
          <w:color w:val="FF0000"/>
          <w:szCs w:val="28"/>
        </w:rPr>
        <w:lastRenderedPageBreak/>
        <w:t>Áp dụng theo Điều 11 của Nghị định số 61/2018/NĐ-CP của Chính phủ (được sửa đổi, bổ sung tại Nghị định số 107/2021/NĐ-CP)</w:t>
      </w:r>
    </w:p>
    <w:p w14:paraId="1DD49FC6" w14:textId="27662BD0" w:rsidR="009C3657" w:rsidRPr="009C3657" w:rsidRDefault="009C3657" w:rsidP="009C3657">
      <w:pPr>
        <w:spacing w:after="120" w:line="240" w:lineRule="auto"/>
        <w:ind w:firstLine="567"/>
        <w:jc w:val="both"/>
        <w:rPr>
          <w:rFonts w:cs="Times New Roman"/>
          <w:color w:val="FF0000"/>
          <w:szCs w:val="28"/>
        </w:rPr>
      </w:pPr>
      <w:r w:rsidRPr="009C3657">
        <w:rPr>
          <w:rFonts w:cs="Times New Roman"/>
          <w:color w:val="FF0000"/>
          <w:szCs w:val="28"/>
        </w:rPr>
        <w:t>6.4 Thời hạn làm việc của cán bộ, công chức, viên chức được cử đến Bộ phận Một cửa huyện</w:t>
      </w:r>
    </w:p>
    <w:p w14:paraId="73142901" w14:textId="5988B74D" w:rsidR="009C3657" w:rsidRPr="009C3657" w:rsidRDefault="009C3657" w:rsidP="009C3657">
      <w:pPr>
        <w:spacing w:after="120" w:line="240" w:lineRule="auto"/>
        <w:ind w:firstLine="567"/>
        <w:jc w:val="both"/>
        <w:rPr>
          <w:rFonts w:cs="Times New Roman"/>
          <w:color w:val="FF0000"/>
          <w:szCs w:val="28"/>
        </w:rPr>
      </w:pPr>
      <w:r w:rsidRPr="009C3657">
        <w:rPr>
          <w:rFonts w:cs="Times New Roman"/>
          <w:color w:val="FF0000"/>
          <w:szCs w:val="28"/>
        </w:rPr>
        <w:t>Áp dụng theo Khoản 4 Điều 11 của Nghị định số 61/2018/NĐ-CP, trừ các trường hợp ngoại lệ, đột xuất khác quy định tại khoản 8 Điều 12 của Nghị định số 61/2018/NĐ-CP</w:t>
      </w:r>
    </w:p>
    <w:p w14:paraId="4B73974E" w14:textId="049FA30D" w:rsidR="006A3E9D" w:rsidRPr="00DB2293" w:rsidRDefault="006A3E9D" w:rsidP="00181372">
      <w:pPr>
        <w:pStyle w:val="Heading1"/>
        <w:keepNext w:val="0"/>
        <w:keepLines w:val="0"/>
        <w:spacing w:before="0" w:after="100" w:line="240" w:lineRule="auto"/>
        <w:ind w:firstLine="567"/>
        <w:jc w:val="both"/>
        <w:rPr>
          <w:rFonts w:ascii="Times New Roman" w:hAnsi="Times New Roman" w:cs="Times New Roman"/>
          <w:b/>
          <w:bCs/>
          <w:color w:val="FF0000"/>
          <w:sz w:val="28"/>
          <w:szCs w:val="28"/>
        </w:rPr>
      </w:pPr>
      <w:r w:rsidRPr="00DB2293">
        <w:rPr>
          <w:rFonts w:ascii="Times New Roman" w:hAnsi="Times New Roman" w:cs="Times New Roman"/>
          <w:b/>
          <w:bCs/>
          <w:color w:val="FF0000"/>
          <w:sz w:val="28"/>
          <w:szCs w:val="28"/>
        </w:rPr>
        <w:t>V KINH PHÍ THỰC HIỆN</w:t>
      </w:r>
    </w:p>
    <w:p w14:paraId="7DE1CBA7" w14:textId="5174CB55" w:rsidR="006A3E9D" w:rsidRPr="00DB2293" w:rsidRDefault="006A3E9D" w:rsidP="006A3E9D">
      <w:pPr>
        <w:ind w:firstLine="567"/>
        <w:rPr>
          <w:color w:val="FF0000"/>
        </w:rPr>
      </w:pPr>
      <w:r w:rsidRPr="00DB2293">
        <w:rPr>
          <w:color w:val="FF0000"/>
        </w:rPr>
        <w:t>Kinh phí thực hiện Kế hoạch được đảm bảo từ nguồn ngân sách nhà nước theo quy định của pháp luật.</w:t>
      </w:r>
    </w:p>
    <w:p w14:paraId="6DD29D49" w14:textId="7B3ED9D3" w:rsidR="002D6906" w:rsidRPr="00AB4B20" w:rsidRDefault="002D6906" w:rsidP="00181372">
      <w:pPr>
        <w:pStyle w:val="Heading1"/>
        <w:keepNext w:val="0"/>
        <w:keepLines w:val="0"/>
        <w:spacing w:before="0" w:after="100" w:line="240" w:lineRule="auto"/>
        <w:ind w:firstLine="567"/>
        <w:jc w:val="both"/>
        <w:rPr>
          <w:rFonts w:ascii="Times New Roman" w:hAnsi="Times New Roman" w:cs="Times New Roman"/>
          <w:b/>
          <w:bCs/>
          <w:color w:val="auto"/>
          <w:sz w:val="28"/>
          <w:szCs w:val="28"/>
        </w:rPr>
      </w:pPr>
      <w:r w:rsidRPr="00AB4B20">
        <w:rPr>
          <w:rFonts w:ascii="Times New Roman" w:hAnsi="Times New Roman" w:cs="Times New Roman"/>
          <w:b/>
          <w:bCs/>
          <w:color w:val="auto"/>
          <w:sz w:val="28"/>
          <w:szCs w:val="28"/>
        </w:rPr>
        <w:t>V</w:t>
      </w:r>
      <w:r w:rsidR="0063723C">
        <w:rPr>
          <w:rFonts w:ascii="Times New Roman" w:hAnsi="Times New Roman" w:cs="Times New Roman"/>
          <w:b/>
          <w:bCs/>
          <w:color w:val="auto"/>
          <w:sz w:val="28"/>
          <w:szCs w:val="28"/>
        </w:rPr>
        <w:t>I</w:t>
      </w:r>
      <w:r w:rsidRPr="00AB4B20">
        <w:rPr>
          <w:rFonts w:ascii="Times New Roman" w:hAnsi="Times New Roman" w:cs="Times New Roman"/>
          <w:b/>
          <w:bCs/>
          <w:color w:val="auto"/>
          <w:sz w:val="28"/>
          <w:szCs w:val="28"/>
        </w:rPr>
        <w:t>. TỔ CHỨC THỰC HIỆN</w:t>
      </w:r>
    </w:p>
    <w:p w14:paraId="74ED840F" w14:textId="20A238F7" w:rsidR="002D6906" w:rsidRPr="00AB4B20" w:rsidRDefault="006A3E9D" w:rsidP="00181372">
      <w:pPr>
        <w:pStyle w:val="Heading1"/>
        <w:spacing w:before="0" w:after="100" w:line="240" w:lineRule="auto"/>
        <w:ind w:firstLine="567"/>
        <w:rPr>
          <w:rFonts w:ascii="Times New Roman" w:hAnsi="Times New Roman" w:cs="Times New Roman"/>
          <w:b/>
          <w:bCs/>
          <w:color w:val="auto"/>
          <w:sz w:val="28"/>
          <w:szCs w:val="28"/>
        </w:rPr>
      </w:pPr>
      <w:r>
        <w:rPr>
          <w:rFonts w:ascii="Times New Roman" w:hAnsi="Times New Roman" w:cs="Times New Roman"/>
          <w:b/>
          <w:bCs/>
          <w:color w:val="auto"/>
          <w:sz w:val="28"/>
          <w:szCs w:val="28"/>
        </w:rPr>
        <w:t>1</w:t>
      </w:r>
      <w:r w:rsidR="00A8783C" w:rsidRPr="00AB4B20">
        <w:rPr>
          <w:rFonts w:ascii="Times New Roman" w:hAnsi="Times New Roman" w:cs="Times New Roman"/>
          <w:b/>
          <w:bCs/>
          <w:color w:val="auto"/>
          <w:sz w:val="28"/>
          <w:szCs w:val="28"/>
        </w:rPr>
        <w:t xml:space="preserve">. Văn phòng </w:t>
      </w:r>
      <w:r w:rsidR="0063723C">
        <w:rPr>
          <w:rFonts w:ascii="Times New Roman" w:hAnsi="Times New Roman" w:cs="Times New Roman"/>
          <w:b/>
          <w:bCs/>
          <w:color w:val="auto"/>
          <w:sz w:val="28"/>
          <w:szCs w:val="28"/>
        </w:rPr>
        <w:t>HĐND</w:t>
      </w:r>
      <w:r w:rsidR="00A8783C" w:rsidRPr="00AB4B20">
        <w:rPr>
          <w:rFonts w:ascii="Times New Roman" w:hAnsi="Times New Roman" w:cs="Times New Roman"/>
          <w:b/>
          <w:bCs/>
          <w:color w:val="auto"/>
          <w:sz w:val="28"/>
          <w:szCs w:val="28"/>
        </w:rPr>
        <w:t xml:space="preserve"> và </w:t>
      </w:r>
      <w:r w:rsidR="0063723C">
        <w:rPr>
          <w:rFonts w:ascii="Times New Roman" w:hAnsi="Times New Roman" w:cs="Times New Roman"/>
          <w:b/>
          <w:bCs/>
          <w:color w:val="auto"/>
          <w:sz w:val="28"/>
          <w:szCs w:val="28"/>
        </w:rPr>
        <w:t>UBND</w:t>
      </w:r>
      <w:r w:rsidR="00A8783C" w:rsidRPr="00AB4B20">
        <w:rPr>
          <w:rFonts w:ascii="Times New Roman" w:hAnsi="Times New Roman" w:cs="Times New Roman"/>
          <w:b/>
          <w:bCs/>
          <w:color w:val="auto"/>
          <w:sz w:val="28"/>
          <w:szCs w:val="28"/>
        </w:rPr>
        <w:t xml:space="preserve"> huyện</w:t>
      </w:r>
    </w:p>
    <w:p w14:paraId="56F01694" w14:textId="330C4F05" w:rsidR="00731898" w:rsidRPr="006A3E9D" w:rsidRDefault="00731898" w:rsidP="00181372">
      <w:pPr>
        <w:spacing w:after="100" w:line="240" w:lineRule="auto"/>
        <w:ind w:firstLine="567"/>
        <w:jc w:val="both"/>
        <w:rPr>
          <w:color w:val="FF0000"/>
        </w:rPr>
      </w:pPr>
      <w:r w:rsidRPr="006A3E9D">
        <w:rPr>
          <w:color w:val="FF0000"/>
        </w:rPr>
        <w:t xml:space="preserve">- Là cơ quan thường trực tổ chức triển khai thực hiện </w:t>
      </w:r>
      <w:r w:rsidR="006A3E9D" w:rsidRPr="006A3E9D">
        <w:rPr>
          <w:color w:val="FF0000"/>
        </w:rPr>
        <w:t>Kế hoạch</w:t>
      </w:r>
      <w:r w:rsidR="00BF4E04" w:rsidRPr="006A3E9D">
        <w:rPr>
          <w:color w:val="FF0000"/>
        </w:rPr>
        <w:t xml:space="preserve">, có trách nhiệm tham mưu UBND huyện, Chủ tịch UBND huyện chỉ đạo thực hiện các nội dung, nhiệm vụ có liên quan, đảm bảo hiệu quả và thành công của </w:t>
      </w:r>
      <w:r w:rsidR="006A3E9D" w:rsidRPr="006A3E9D">
        <w:rPr>
          <w:color w:val="FF0000"/>
        </w:rPr>
        <w:t>Kế hoạch</w:t>
      </w:r>
      <w:r w:rsidR="00BF4E04" w:rsidRPr="006A3E9D">
        <w:rPr>
          <w:color w:val="FF0000"/>
        </w:rPr>
        <w:t>.</w:t>
      </w:r>
    </w:p>
    <w:p w14:paraId="539F1198" w14:textId="2A5D6035" w:rsidR="00B15B3A" w:rsidRPr="0063723C" w:rsidRDefault="00B15B3A" w:rsidP="00181372">
      <w:pPr>
        <w:spacing w:after="100" w:line="240" w:lineRule="auto"/>
        <w:ind w:firstLine="567"/>
        <w:jc w:val="both"/>
        <w:rPr>
          <w:color w:val="FF0000"/>
        </w:rPr>
      </w:pPr>
      <w:r w:rsidRPr="0063723C">
        <w:rPr>
          <w:color w:val="FF0000"/>
        </w:rPr>
        <w:t xml:space="preserve">- </w:t>
      </w:r>
      <w:r w:rsidR="0063723C" w:rsidRPr="0063723C">
        <w:rPr>
          <w:color w:val="FF0000"/>
        </w:rPr>
        <w:t>Làm việc với</w:t>
      </w:r>
      <w:r w:rsidRPr="0063723C">
        <w:rPr>
          <w:color w:val="FF0000"/>
        </w:rPr>
        <w:t xml:space="preserve"> doanh nghiệp cung ứng dịch vụ bưu chính công ích thực hiện các nhiệm vụ liên quan của </w:t>
      </w:r>
      <w:r w:rsidR="0063723C" w:rsidRPr="0063723C">
        <w:rPr>
          <w:color w:val="FF0000"/>
        </w:rPr>
        <w:t>Kế hoạch</w:t>
      </w:r>
      <w:r w:rsidRPr="0063723C">
        <w:rPr>
          <w:color w:val="FF0000"/>
        </w:rPr>
        <w:t>.</w:t>
      </w:r>
    </w:p>
    <w:p w14:paraId="067A9115" w14:textId="5B7DB4C8" w:rsidR="00F40305" w:rsidRDefault="00F40305" w:rsidP="00181372">
      <w:pPr>
        <w:spacing w:after="100" w:line="240" w:lineRule="auto"/>
        <w:ind w:firstLine="567"/>
        <w:jc w:val="both"/>
      </w:pPr>
      <w:r w:rsidRPr="00AB4B20">
        <w:t xml:space="preserve">- Chủ trì phối hợp với các cơ quan chuyên môn, cơ quan ngành dọc </w:t>
      </w:r>
      <w:r w:rsidRPr="00BB2D9E">
        <w:rPr>
          <w:color w:val="FF0000"/>
        </w:rPr>
        <w:t xml:space="preserve">đóng </w:t>
      </w:r>
      <w:r w:rsidR="00BB2D9E" w:rsidRPr="00BB2D9E">
        <w:rPr>
          <w:color w:val="FF0000"/>
        </w:rPr>
        <w:t>trên</w:t>
      </w:r>
      <w:r w:rsidRPr="00BB2D9E">
        <w:rPr>
          <w:color w:val="FF0000"/>
        </w:rPr>
        <w:t xml:space="preserve"> </w:t>
      </w:r>
      <w:r w:rsidRPr="00AB4B20">
        <w:t xml:space="preserve">địa bàn huyện </w:t>
      </w:r>
      <w:r w:rsidR="0063723C">
        <w:t>tổ chức thực hiện tiếp nhận và trả kết quả tại Bộ phận Một cửa huyện</w:t>
      </w:r>
      <w:r w:rsidRPr="00AB4B20">
        <w:t>.</w:t>
      </w:r>
    </w:p>
    <w:p w14:paraId="48336C7C" w14:textId="33B2E9F6" w:rsidR="0063723C" w:rsidRDefault="0063723C" w:rsidP="0063723C">
      <w:pPr>
        <w:spacing w:after="100" w:line="240" w:lineRule="auto"/>
        <w:ind w:firstLine="567"/>
        <w:jc w:val="both"/>
      </w:pPr>
      <w:r>
        <w:t>- Theo dõi, đôn đốc các đơn vị trong quá trình thực hiện, đảm bảo hoàn thành theo đúng yêu cầu, tiến độ của Kế hoạch. Tổng hợp những vấn đề khó khăn, vướng mắc của các đơn vị, báo cáo kết quả cũng như đề xuất các giải pháp tháo gỡ trong việc triển khai thực hiện Kế hoạch.</w:t>
      </w:r>
    </w:p>
    <w:p w14:paraId="21CBD4B8" w14:textId="18197616" w:rsidR="00C358FD" w:rsidRPr="00AB4B20" w:rsidRDefault="00C358FD" w:rsidP="00C358FD">
      <w:pPr>
        <w:spacing w:after="100" w:line="240" w:lineRule="auto"/>
        <w:ind w:firstLine="567"/>
        <w:jc w:val="both"/>
      </w:pPr>
      <w:r>
        <w:t>- Tham mưu UBND huyện ban hành Quy chế tổ chức và hoạt động của Bộ phận Một cửa huyện; quyết định kiện toàn Bộ phận Một cửa huyện.</w:t>
      </w:r>
    </w:p>
    <w:p w14:paraId="271C9012" w14:textId="2A08A49F" w:rsidR="00A8783C" w:rsidRPr="00AB4B20" w:rsidRDefault="0063723C" w:rsidP="00181372">
      <w:pPr>
        <w:pStyle w:val="Heading1"/>
        <w:spacing w:before="0" w:after="100" w:line="240" w:lineRule="auto"/>
        <w:ind w:firstLine="567"/>
        <w:rPr>
          <w:rFonts w:ascii="Times New Roman" w:hAnsi="Times New Roman" w:cs="Times New Roman"/>
          <w:b/>
          <w:bCs/>
          <w:color w:val="auto"/>
          <w:sz w:val="28"/>
          <w:szCs w:val="28"/>
        </w:rPr>
      </w:pPr>
      <w:r>
        <w:rPr>
          <w:rFonts w:ascii="Times New Roman" w:hAnsi="Times New Roman" w:cs="Times New Roman"/>
          <w:b/>
          <w:bCs/>
          <w:color w:val="auto"/>
          <w:sz w:val="28"/>
          <w:szCs w:val="28"/>
        </w:rPr>
        <w:t>2</w:t>
      </w:r>
      <w:r w:rsidR="00A8783C" w:rsidRPr="00AB4B20">
        <w:rPr>
          <w:rFonts w:ascii="Times New Roman" w:hAnsi="Times New Roman" w:cs="Times New Roman"/>
          <w:b/>
          <w:bCs/>
          <w:color w:val="auto"/>
          <w:sz w:val="28"/>
          <w:szCs w:val="28"/>
        </w:rPr>
        <w:t>. Phòng Tài chính – Kế hoạch huyện</w:t>
      </w:r>
    </w:p>
    <w:p w14:paraId="0DCFDA49" w14:textId="2BA82B16" w:rsidR="005A4C7B" w:rsidRPr="0063723C" w:rsidRDefault="0063723C" w:rsidP="00181372">
      <w:pPr>
        <w:spacing w:after="100" w:line="240" w:lineRule="auto"/>
        <w:ind w:firstLine="567"/>
        <w:rPr>
          <w:color w:val="FF0000"/>
        </w:rPr>
      </w:pPr>
      <w:r>
        <w:rPr>
          <w:color w:val="FF0000"/>
        </w:rPr>
        <w:t xml:space="preserve">Hằng năm, trên cơ sở đề xuất của các đơn vị và khả năng cân đối ngân sách, tham mưu UBND huyện bố trí kinh phí </w:t>
      </w:r>
      <w:r w:rsidR="005C4DF8">
        <w:rPr>
          <w:color w:val="FF0000"/>
        </w:rPr>
        <w:t>thực hiện Kế hoạch theo đúng quy định.</w:t>
      </w:r>
    </w:p>
    <w:p w14:paraId="79F5CA87" w14:textId="55B07AD2" w:rsidR="00A8783C" w:rsidRPr="00AB4B20" w:rsidRDefault="005C4DF8" w:rsidP="00181372">
      <w:pPr>
        <w:pStyle w:val="Heading1"/>
        <w:spacing w:before="0" w:after="100" w:line="240" w:lineRule="auto"/>
        <w:ind w:firstLine="567"/>
        <w:rPr>
          <w:rFonts w:ascii="Times New Roman" w:hAnsi="Times New Roman" w:cs="Times New Roman"/>
          <w:b/>
          <w:bCs/>
          <w:color w:val="auto"/>
          <w:sz w:val="28"/>
          <w:szCs w:val="28"/>
        </w:rPr>
      </w:pPr>
      <w:r>
        <w:rPr>
          <w:rFonts w:ascii="Times New Roman" w:hAnsi="Times New Roman" w:cs="Times New Roman"/>
          <w:b/>
          <w:bCs/>
          <w:color w:val="auto"/>
          <w:sz w:val="28"/>
          <w:szCs w:val="28"/>
        </w:rPr>
        <w:t>3</w:t>
      </w:r>
      <w:r w:rsidR="00A8783C" w:rsidRPr="00AB4B20">
        <w:rPr>
          <w:rFonts w:ascii="Times New Roman" w:hAnsi="Times New Roman" w:cs="Times New Roman"/>
          <w:b/>
          <w:bCs/>
          <w:color w:val="auto"/>
          <w:sz w:val="28"/>
          <w:szCs w:val="28"/>
        </w:rPr>
        <w:t>. Cơ quan chuyên môn cấp huyện</w:t>
      </w:r>
      <w:r w:rsidR="006D3134" w:rsidRPr="00AB4B20">
        <w:rPr>
          <w:rFonts w:ascii="Times New Roman" w:hAnsi="Times New Roman" w:cs="Times New Roman"/>
          <w:b/>
          <w:bCs/>
          <w:color w:val="auto"/>
          <w:sz w:val="28"/>
          <w:szCs w:val="28"/>
        </w:rPr>
        <w:t>, cơ quan ngành dọc đóng chân trên địa bàn huyện</w:t>
      </w:r>
    </w:p>
    <w:p w14:paraId="741D6E9A" w14:textId="078DE890" w:rsidR="003E28CC" w:rsidRPr="00425705" w:rsidRDefault="003E28CC" w:rsidP="00181372">
      <w:pPr>
        <w:spacing w:after="100" w:line="240" w:lineRule="auto"/>
        <w:ind w:firstLine="567"/>
        <w:jc w:val="both"/>
        <w:rPr>
          <w:color w:val="FF0000"/>
        </w:rPr>
      </w:pPr>
      <w:r w:rsidRPr="00425705">
        <w:rPr>
          <w:color w:val="FF0000"/>
        </w:rPr>
        <w:t xml:space="preserve">- </w:t>
      </w:r>
      <w:r w:rsidR="005C4DF8" w:rsidRPr="00425705">
        <w:rPr>
          <w:color w:val="FF0000"/>
        </w:rPr>
        <w:t>Phối hợp với Văn phòng HĐND và UBND huyện tổ chức thực hiện đảm bảo tiến độ, mục đích, yêu cầu của Kế hoạch.</w:t>
      </w:r>
    </w:p>
    <w:p w14:paraId="65679D18" w14:textId="22B9D175" w:rsidR="003B0AF8" w:rsidRPr="00425705" w:rsidRDefault="003B0AF8" w:rsidP="005C4DF8">
      <w:pPr>
        <w:spacing w:after="100" w:line="240" w:lineRule="auto"/>
        <w:ind w:firstLine="567"/>
        <w:jc w:val="both"/>
        <w:rPr>
          <w:color w:val="FF0000"/>
        </w:rPr>
      </w:pPr>
      <w:r w:rsidRPr="00425705">
        <w:rPr>
          <w:color w:val="FF0000"/>
        </w:rPr>
        <w:t xml:space="preserve">- </w:t>
      </w:r>
      <w:r w:rsidR="00756A03" w:rsidRPr="00425705">
        <w:rPr>
          <w:color w:val="FF0000"/>
        </w:rPr>
        <w:t>Cơ quan chuyên môn cấp huyện c</w:t>
      </w:r>
      <w:r w:rsidR="005C4DF8" w:rsidRPr="00425705">
        <w:rPr>
          <w:color w:val="FF0000"/>
        </w:rPr>
        <w:t>ử cán bộ, công chức, viên chức đến công tác tại Bộ phận Một cửa, đáp ứng tiêu chuẩn, điều kiện theo quy định</w:t>
      </w:r>
      <w:r w:rsidRPr="00425705">
        <w:rPr>
          <w:color w:val="FF0000"/>
        </w:rPr>
        <w:t>.</w:t>
      </w:r>
    </w:p>
    <w:p w14:paraId="002860C9" w14:textId="4DA54574" w:rsidR="003E28CC" w:rsidRPr="00425705" w:rsidRDefault="00756A03" w:rsidP="00181372">
      <w:pPr>
        <w:spacing w:after="100" w:line="240" w:lineRule="auto"/>
        <w:ind w:firstLine="567"/>
        <w:jc w:val="both"/>
        <w:rPr>
          <w:color w:val="FF0000"/>
        </w:rPr>
      </w:pPr>
      <w:r w:rsidRPr="00425705">
        <w:rPr>
          <w:color w:val="FF0000"/>
        </w:rPr>
        <w:t>- Khuyến khích cơ quan ngành dọc đóng chân trên địa bàn huyện cử cán bộ, công chức, viên chức đến công tác tại Bộ phận Một cửa, đáp ứng tiêu chuẩn, điều kiện theo quy định.</w:t>
      </w:r>
    </w:p>
    <w:p w14:paraId="3AA74F51" w14:textId="11B07032" w:rsidR="00A8783C" w:rsidRPr="00AB4B20" w:rsidRDefault="00756A03" w:rsidP="007014C0">
      <w:pPr>
        <w:pStyle w:val="Heading1"/>
        <w:spacing w:before="0" w:after="100" w:line="240" w:lineRule="auto"/>
        <w:ind w:firstLine="567"/>
        <w:jc w:val="both"/>
        <w:rPr>
          <w:color w:val="auto"/>
        </w:rPr>
      </w:pPr>
      <w:r>
        <w:rPr>
          <w:rFonts w:ascii="Times New Roman" w:hAnsi="Times New Roman" w:cs="Times New Roman"/>
          <w:b/>
          <w:bCs/>
          <w:color w:val="auto"/>
          <w:sz w:val="28"/>
          <w:szCs w:val="28"/>
        </w:rPr>
        <w:lastRenderedPageBreak/>
        <w:t>4</w:t>
      </w:r>
      <w:r w:rsidR="00A8783C" w:rsidRPr="00AB4B20">
        <w:rPr>
          <w:rFonts w:ascii="Times New Roman" w:hAnsi="Times New Roman" w:cs="Times New Roman"/>
          <w:b/>
          <w:bCs/>
          <w:color w:val="auto"/>
          <w:sz w:val="28"/>
          <w:szCs w:val="28"/>
        </w:rPr>
        <w:t xml:space="preserve">. </w:t>
      </w:r>
      <w:r w:rsidR="00C358FD">
        <w:rPr>
          <w:rFonts w:ascii="Times New Roman" w:hAnsi="Times New Roman" w:cs="Times New Roman"/>
          <w:b/>
          <w:bCs/>
          <w:color w:val="auto"/>
          <w:sz w:val="28"/>
          <w:szCs w:val="28"/>
        </w:rPr>
        <w:t>Khuyến khích d</w:t>
      </w:r>
      <w:r w:rsidR="00720205" w:rsidRPr="00AB4B20">
        <w:rPr>
          <w:rFonts w:ascii="Times New Roman" w:hAnsi="Times New Roman" w:cs="Times New Roman"/>
          <w:b/>
          <w:bCs/>
          <w:color w:val="auto"/>
          <w:sz w:val="28"/>
          <w:szCs w:val="28"/>
        </w:rPr>
        <w:t>oanh nghiệp cung ứng dịch vụ bưu chính công ích</w:t>
      </w:r>
      <w:r w:rsidR="00C358FD">
        <w:rPr>
          <w:rFonts w:ascii="Times New Roman" w:hAnsi="Times New Roman" w:cs="Times New Roman"/>
          <w:b/>
          <w:bCs/>
          <w:color w:val="auto"/>
          <w:sz w:val="28"/>
          <w:szCs w:val="28"/>
        </w:rPr>
        <w:t xml:space="preserve"> tham gia một số nhiệm vụ tại Bộ phận Một cửa huyện</w:t>
      </w:r>
    </w:p>
    <w:p w14:paraId="7BD90D23" w14:textId="6F108536" w:rsidR="00C358FD" w:rsidRDefault="00720205" w:rsidP="00C358FD">
      <w:pPr>
        <w:spacing w:after="100" w:line="240" w:lineRule="auto"/>
        <w:ind w:firstLine="567"/>
        <w:jc w:val="both"/>
      </w:pPr>
      <w:r w:rsidRPr="00AB4B20">
        <w:t xml:space="preserve">- </w:t>
      </w:r>
      <w:r w:rsidR="00C358FD">
        <w:t>Hướng dẫn thực hiện TTHC (trực tiếp/trực tuyến), kiểm tra thành phần hồ sơ, tiếp nhận hồ sơ TTHC theo quy định, thanh toán phí/lệ phí (nếu có).</w:t>
      </w:r>
    </w:p>
    <w:p w14:paraId="534E1808" w14:textId="307DDF3F" w:rsidR="00C358FD" w:rsidRDefault="00C358FD" w:rsidP="00C358FD">
      <w:pPr>
        <w:spacing w:after="100" w:line="240" w:lineRule="auto"/>
        <w:ind w:firstLine="567"/>
        <w:jc w:val="both"/>
      </w:pPr>
      <w:r>
        <w:t>- Số hóa giấy tờ là thành phần hồ sơ, kết quả giải quyết TTHC.</w:t>
      </w:r>
    </w:p>
    <w:p w14:paraId="75FCE017" w14:textId="77777777" w:rsidR="00C358FD" w:rsidRDefault="00C358FD" w:rsidP="00C358FD">
      <w:pPr>
        <w:spacing w:after="100" w:line="240" w:lineRule="auto"/>
        <w:ind w:firstLine="567"/>
        <w:jc w:val="both"/>
      </w:pPr>
      <w:r>
        <w:t xml:space="preserve">- Nhận, trả kết quả giải quyết TTHC (giấy, điện tử); </w:t>
      </w:r>
    </w:p>
    <w:p w14:paraId="78891B07" w14:textId="012DD5DC" w:rsidR="009E6B43" w:rsidRPr="00AB4B20" w:rsidRDefault="00C358FD" w:rsidP="00C358FD">
      <w:pPr>
        <w:spacing w:after="100" w:line="240" w:lineRule="auto"/>
        <w:ind w:firstLine="567"/>
        <w:jc w:val="both"/>
      </w:pPr>
      <w:r>
        <w:t>- Thực hiện các dịch vụ phụ trợ cho việc giải quyết TTHC (photo, scan…)</w:t>
      </w:r>
    </w:p>
    <w:p w14:paraId="3EDED108" w14:textId="06CD872D" w:rsidR="00A8783C" w:rsidRPr="00AB4B20" w:rsidRDefault="007516D7" w:rsidP="00AD4520">
      <w:pPr>
        <w:spacing w:after="100" w:line="240" w:lineRule="auto"/>
        <w:ind w:firstLine="567"/>
        <w:jc w:val="both"/>
      </w:pPr>
      <w:r w:rsidRPr="00AB4B20">
        <w:t xml:space="preserve">Trên đây là </w:t>
      </w:r>
      <w:r w:rsidR="00AD4520">
        <w:rPr>
          <w:color w:val="FF0000"/>
        </w:rPr>
        <w:t>Kế hoạch</w:t>
      </w:r>
      <w:r w:rsidRPr="00542D58">
        <w:rPr>
          <w:color w:val="FF0000"/>
        </w:rPr>
        <w:t xml:space="preserve"> </w:t>
      </w:r>
      <w:r w:rsidR="00AD4520" w:rsidRPr="00AD4520">
        <w:rPr>
          <w:color w:val="FF0000"/>
        </w:rPr>
        <w:t>Thành lập Bộ phận tiếp nhận và Trả kết quả</w:t>
      </w:r>
      <w:r w:rsidR="00AD4520">
        <w:rPr>
          <w:color w:val="FF0000"/>
        </w:rPr>
        <w:t xml:space="preserve"> UBND</w:t>
      </w:r>
      <w:r w:rsidR="00AD4520" w:rsidRPr="00AD4520">
        <w:rPr>
          <w:color w:val="FF0000"/>
        </w:rPr>
        <w:t xml:space="preserve"> huyện An Phú</w:t>
      </w:r>
      <w:r w:rsidRPr="00AB4B20">
        <w:t xml:space="preserve">. Trong quá trình thực hiện nếu có khó khăn, vướng mắc, các cơ quan, đơn vị báo cáo UBND huyện (Thông qua Văn phòng </w:t>
      </w:r>
      <w:r w:rsidR="00AD4520">
        <w:t>HĐND</w:t>
      </w:r>
      <w:r w:rsidRPr="00AB4B20">
        <w:t xml:space="preserve"> và </w:t>
      </w:r>
      <w:r w:rsidR="00AD4520">
        <w:t>UBND</w:t>
      </w:r>
      <w:r w:rsidRPr="00AB4B20">
        <w:t xml:space="preserve"> huyện) xem xét, chỉ đạo thực hiện./.</w:t>
      </w:r>
    </w:p>
    <w:p w14:paraId="0505F28E" w14:textId="77777777" w:rsidR="00CB4FF9" w:rsidRPr="00AB4B20" w:rsidRDefault="00CB4FF9" w:rsidP="00AD3E1A">
      <w:pPr>
        <w:spacing w:after="120" w:line="240" w:lineRule="auto"/>
        <w:ind w:firstLine="567"/>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26"/>
        <w:gridCol w:w="4213"/>
      </w:tblGrid>
      <w:tr w:rsidR="00CB4FF9" w:rsidRPr="00AB4B20" w14:paraId="2632213A" w14:textId="77777777" w:rsidTr="00AD4520">
        <w:tc>
          <w:tcPr>
            <w:tcW w:w="4536" w:type="dxa"/>
          </w:tcPr>
          <w:p w14:paraId="5036F279" w14:textId="77777777" w:rsidR="00CB4FF9" w:rsidRPr="00AB4B20" w:rsidRDefault="00CB4FF9" w:rsidP="00CB4FF9">
            <w:pPr>
              <w:jc w:val="both"/>
              <w:rPr>
                <w:b/>
                <w:bCs/>
                <w:i/>
                <w:iCs/>
                <w:sz w:val="26"/>
                <w:szCs w:val="20"/>
              </w:rPr>
            </w:pPr>
            <w:r w:rsidRPr="00AB4B20">
              <w:rPr>
                <w:b/>
                <w:bCs/>
                <w:i/>
                <w:iCs/>
                <w:sz w:val="26"/>
                <w:szCs w:val="20"/>
              </w:rPr>
              <w:t>Nơi nhận:</w:t>
            </w:r>
          </w:p>
          <w:p w14:paraId="6C1EC287" w14:textId="77777777" w:rsidR="00CB4FF9" w:rsidRPr="00AB4B20" w:rsidRDefault="00CB4FF9" w:rsidP="00CB4FF9">
            <w:pPr>
              <w:jc w:val="both"/>
              <w:rPr>
                <w:sz w:val="24"/>
                <w:szCs w:val="18"/>
              </w:rPr>
            </w:pPr>
            <w:r w:rsidRPr="00AB4B20">
              <w:rPr>
                <w:sz w:val="24"/>
                <w:szCs w:val="18"/>
              </w:rPr>
              <w:t>- Thường trực Huyện ủy;</w:t>
            </w:r>
          </w:p>
          <w:p w14:paraId="7319B0D2" w14:textId="77777777" w:rsidR="00CB4FF9" w:rsidRPr="00AB4B20" w:rsidRDefault="00CB4FF9" w:rsidP="00CB4FF9">
            <w:pPr>
              <w:jc w:val="both"/>
              <w:rPr>
                <w:sz w:val="24"/>
                <w:szCs w:val="18"/>
              </w:rPr>
            </w:pPr>
            <w:r w:rsidRPr="00AB4B20">
              <w:rPr>
                <w:sz w:val="24"/>
                <w:szCs w:val="18"/>
              </w:rPr>
              <w:t>- Thường trực HĐND huyện;</w:t>
            </w:r>
          </w:p>
          <w:p w14:paraId="3BA16B30" w14:textId="6704EB1D" w:rsidR="00CB4FF9" w:rsidRPr="00AB4B20" w:rsidRDefault="00CB4FF9" w:rsidP="00CB4FF9">
            <w:pPr>
              <w:jc w:val="both"/>
              <w:rPr>
                <w:sz w:val="24"/>
                <w:szCs w:val="18"/>
              </w:rPr>
            </w:pPr>
            <w:r w:rsidRPr="00AB4B20">
              <w:rPr>
                <w:sz w:val="24"/>
                <w:szCs w:val="18"/>
              </w:rPr>
              <w:t xml:space="preserve">- Chủ tịch, các </w:t>
            </w:r>
            <w:r w:rsidR="00AD4520">
              <w:rPr>
                <w:sz w:val="24"/>
                <w:szCs w:val="18"/>
              </w:rPr>
              <w:t>Phó Chủ tịch</w:t>
            </w:r>
            <w:r w:rsidRPr="00AB4B20">
              <w:rPr>
                <w:sz w:val="24"/>
                <w:szCs w:val="18"/>
              </w:rPr>
              <w:t xml:space="preserve"> UBND huyện;</w:t>
            </w:r>
          </w:p>
          <w:p w14:paraId="3A99F6DD" w14:textId="77777777" w:rsidR="00CB4FF9" w:rsidRPr="00AB4B20" w:rsidRDefault="00CB4FF9" w:rsidP="00CB4FF9">
            <w:pPr>
              <w:jc w:val="both"/>
              <w:rPr>
                <w:sz w:val="24"/>
                <w:szCs w:val="18"/>
              </w:rPr>
            </w:pPr>
            <w:r w:rsidRPr="00AB4B20">
              <w:rPr>
                <w:sz w:val="24"/>
                <w:szCs w:val="18"/>
              </w:rPr>
              <w:t>- Cơ quan ban, ngành, đoàn thể huyện;</w:t>
            </w:r>
          </w:p>
          <w:p w14:paraId="3FA061BD" w14:textId="77777777" w:rsidR="00CB4FF9" w:rsidRPr="00AB4B20" w:rsidRDefault="00CB4FF9" w:rsidP="00CB4FF9">
            <w:pPr>
              <w:jc w:val="both"/>
              <w:rPr>
                <w:sz w:val="24"/>
                <w:szCs w:val="18"/>
              </w:rPr>
            </w:pPr>
            <w:r w:rsidRPr="00AB4B20">
              <w:rPr>
                <w:sz w:val="24"/>
                <w:szCs w:val="18"/>
              </w:rPr>
              <w:t>- Cổng thông tin điện tử huyện;</w:t>
            </w:r>
          </w:p>
          <w:p w14:paraId="06D26741" w14:textId="77777777" w:rsidR="00CB4FF9" w:rsidRPr="00AB4B20" w:rsidRDefault="00CB4FF9" w:rsidP="00CB4FF9">
            <w:pPr>
              <w:jc w:val="both"/>
              <w:rPr>
                <w:sz w:val="24"/>
                <w:szCs w:val="18"/>
              </w:rPr>
            </w:pPr>
            <w:r w:rsidRPr="00AB4B20">
              <w:rPr>
                <w:sz w:val="24"/>
                <w:szCs w:val="18"/>
              </w:rPr>
              <w:t>- Ủy ban nhân dân xã, thị trấn;</w:t>
            </w:r>
          </w:p>
          <w:p w14:paraId="50CFE90D" w14:textId="77777777" w:rsidR="00CB4FF9" w:rsidRPr="00AB4B20" w:rsidRDefault="00CB4FF9" w:rsidP="00CB4FF9">
            <w:pPr>
              <w:jc w:val="both"/>
              <w:rPr>
                <w:sz w:val="24"/>
                <w:szCs w:val="18"/>
              </w:rPr>
            </w:pPr>
            <w:r w:rsidRPr="00AB4B20">
              <w:rPr>
                <w:sz w:val="24"/>
                <w:szCs w:val="18"/>
              </w:rPr>
              <w:t>- Lưu: VT.</w:t>
            </w:r>
          </w:p>
          <w:p w14:paraId="532C79A7" w14:textId="77777777" w:rsidR="00CB4FF9" w:rsidRPr="00AB4B20" w:rsidRDefault="00CB4FF9" w:rsidP="00CB4FF9">
            <w:pPr>
              <w:jc w:val="both"/>
              <w:rPr>
                <w:sz w:val="24"/>
                <w:szCs w:val="18"/>
              </w:rPr>
            </w:pPr>
          </w:p>
        </w:tc>
        <w:tc>
          <w:tcPr>
            <w:tcW w:w="426" w:type="dxa"/>
          </w:tcPr>
          <w:p w14:paraId="6C43E504" w14:textId="77777777" w:rsidR="00CB4FF9" w:rsidRPr="00AB4B20" w:rsidRDefault="00CB4FF9" w:rsidP="00CB4FF9">
            <w:pPr>
              <w:jc w:val="both"/>
            </w:pPr>
          </w:p>
        </w:tc>
        <w:tc>
          <w:tcPr>
            <w:tcW w:w="4213" w:type="dxa"/>
          </w:tcPr>
          <w:p w14:paraId="03B5B322" w14:textId="77777777" w:rsidR="00CB4FF9" w:rsidRPr="00AB4B20" w:rsidRDefault="00CB4FF9" w:rsidP="00CB4FF9">
            <w:pPr>
              <w:jc w:val="center"/>
              <w:rPr>
                <w:b/>
                <w:bCs/>
              </w:rPr>
            </w:pPr>
            <w:r w:rsidRPr="00AB4B20">
              <w:rPr>
                <w:b/>
                <w:bCs/>
              </w:rPr>
              <w:t>TM. ỦY BAN NHÂN DÂN</w:t>
            </w:r>
          </w:p>
          <w:p w14:paraId="6CA5C962" w14:textId="1233EEF4" w:rsidR="00CB4FF9" w:rsidRPr="00AB4B20" w:rsidRDefault="00181372" w:rsidP="00CB4FF9">
            <w:pPr>
              <w:jc w:val="center"/>
              <w:rPr>
                <w:b/>
                <w:bCs/>
              </w:rPr>
            </w:pPr>
            <w:r>
              <w:rPr>
                <w:b/>
                <w:bCs/>
              </w:rPr>
              <w:t xml:space="preserve">KT. </w:t>
            </w:r>
            <w:r w:rsidR="00CB4FF9" w:rsidRPr="00AB4B20">
              <w:rPr>
                <w:b/>
                <w:bCs/>
              </w:rPr>
              <w:t>CHỦ TỊCH</w:t>
            </w:r>
          </w:p>
          <w:p w14:paraId="2F2BB0FC" w14:textId="1CE31DDC" w:rsidR="00CB4FF9" w:rsidRPr="00181372" w:rsidRDefault="00181372" w:rsidP="00CB4FF9">
            <w:pPr>
              <w:jc w:val="center"/>
              <w:rPr>
                <w:b/>
                <w:bCs/>
                <w:sz w:val="26"/>
                <w:szCs w:val="26"/>
              </w:rPr>
            </w:pPr>
            <w:r w:rsidRPr="00181372">
              <w:rPr>
                <w:b/>
                <w:bCs/>
                <w:sz w:val="26"/>
                <w:szCs w:val="26"/>
              </w:rPr>
              <w:t>PHÓ CHỦ TỊCH</w:t>
            </w:r>
          </w:p>
          <w:p w14:paraId="3A317B1B" w14:textId="77777777" w:rsidR="00CB4FF9" w:rsidRPr="00AB4B20" w:rsidRDefault="00CB4FF9" w:rsidP="00CB4FF9">
            <w:pPr>
              <w:jc w:val="center"/>
              <w:rPr>
                <w:b/>
                <w:bCs/>
              </w:rPr>
            </w:pPr>
          </w:p>
          <w:p w14:paraId="174C8032" w14:textId="77777777" w:rsidR="00CB4FF9" w:rsidRPr="00AB4B20" w:rsidRDefault="00CB4FF9" w:rsidP="00CB4FF9">
            <w:pPr>
              <w:jc w:val="center"/>
              <w:rPr>
                <w:b/>
                <w:bCs/>
              </w:rPr>
            </w:pPr>
          </w:p>
          <w:p w14:paraId="6CDEB948" w14:textId="77777777" w:rsidR="00CB4FF9" w:rsidRPr="00AB4B20" w:rsidRDefault="00CB4FF9" w:rsidP="00CB4FF9">
            <w:pPr>
              <w:jc w:val="center"/>
              <w:rPr>
                <w:b/>
                <w:bCs/>
              </w:rPr>
            </w:pPr>
          </w:p>
          <w:p w14:paraId="3776E50F" w14:textId="77777777" w:rsidR="00CB4FF9" w:rsidRDefault="00CB4FF9" w:rsidP="00CB4FF9">
            <w:pPr>
              <w:jc w:val="center"/>
              <w:rPr>
                <w:b/>
                <w:bCs/>
              </w:rPr>
            </w:pPr>
          </w:p>
          <w:p w14:paraId="5490B2ED" w14:textId="77777777" w:rsidR="00181372" w:rsidRPr="00AB4B20" w:rsidRDefault="00181372" w:rsidP="00CB4FF9">
            <w:pPr>
              <w:jc w:val="center"/>
              <w:rPr>
                <w:b/>
                <w:bCs/>
              </w:rPr>
            </w:pPr>
          </w:p>
          <w:p w14:paraId="673E4B7C" w14:textId="77777777" w:rsidR="00CB4FF9" w:rsidRPr="00AB4B20" w:rsidRDefault="00CB4FF9" w:rsidP="00CB4FF9">
            <w:pPr>
              <w:jc w:val="center"/>
              <w:rPr>
                <w:b/>
                <w:bCs/>
              </w:rPr>
            </w:pPr>
          </w:p>
          <w:p w14:paraId="5BE2C87C" w14:textId="51930DEE" w:rsidR="00CB4FF9" w:rsidRPr="00AB4B20" w:rsidRDefault="00181372" w:rsidP="00CB4FF9">
            <w:pPr>
              <w:jc w:val="center"/>
              <w:rPr>
                <w:b/>
                <w:bCs/>
              </w:rPr>
            </w:pPr>
            <w:r>
              <w:rPr>
                <w:b/>
                <w:bCs/>
              </w:rPr>
              <w:t>Lê Thanh Phương</w:t>
            </w:r>
          </w:p>
        </w:tc>
      </w:tr>
    </w:tbl>
    <w:p w14:paraId="6C31824A" w14:textId="77777777" w:rsidR="00CB4FF9" w:rsidRPr="00AB4B20" w:rsidRDefault="00CB4FF9" w:rsidP="00CB4FF9">
      <w:pPr>
        <w:spacing w:after="120" w:line="240" w:lineRule="auto"/>
        <w:jc w:val="both"/>
      </w:pPr>
    </w:p>
    <w:sectPr w:rsidR="00CB4FF9" w:rsidRPr="00AB4B20" w:rsidSect="00460FAC">
      <w:headerReference w:type="default" r:id="rId8"/>
      <w:pgSz w:w="11907" w:h="16840" w:code="9"/>
      <w:pgMar w:top="1134" w:right="1021" w:bottom="1134" w:left="1701" w:header="567"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1C358A" w14:textId="77777777" w:rsidR="00410A2C" w:rsidRDefault="00410A2C" w:rsidP="00A257DB">
      <w:pPr>
        <w:spacing w:after="0" w:line="240" w:lineRule="auto"/>
      </w:pPr>
      <w:r>
        <w:separator/>
      </w:r>
    </w:p>
  </w:endnote>
  <w:endnote w:type="continuationSeparator" w:id="0">
    <w:p w14:paraId="146F2FA3" w14:textId="77777777" w:rsidR="00410A2C" w:rsidRDefault="00410A2C" w:rsidP="00A257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AE6575" w14:textId="77777777" w:rsidR="00410A2C" w:rsidRDefault="00410A2C" w:rsidP="00A257DB">
      <w:pPr>
        <w:spacing w:after="0" w:line="240" w:lineRule="auto"/>
      </w:pPr>
      <w:r>
        <w:separator/>
      </w:r>
    </w:p>
  </w:footnote>
  <w:footnote w:type="continuationSeparator" w:id="0">
    <w:p w14:paraId="7D92589A" w14:textId="77777777" w:rsidR="00410A2C" w:rsidRDefault="00410A2C" w:rsidP="00A257DB">
      <w:pPr>
        <w:spacing w:after="0" w:line="240" w:lineRule="auto"/>
      </w:pPr>
      <w:r>
        <w:continuationSeparator/>
      </w:r>
    </w:p>
  </w:footnote>
  <w:footnote w:id="1">
    <w:p w14:paraId="2C475FF8" w14:textId="2F69C307" w:rsidR="00FC7119" w:rsidRDefault="00FC7119">
      <w:pPr>
        <w:pStyle w:val="FootnoteText"/>
      </w:pPr>
      <w:r w:rsidRPr="00FC7119">
        <w:rPr>
          <w:rStyle w:val="FootnoteReference"/>
          <w:color w:val="FF0000"/>
        </w:rPr>
        <w:footnoteRef/>
      </w:r>
      <w:r w:rsidRPr="00FC7119">
        <w:rPr>
          <w:color w:val="FF0000"/>
        </w:rPr>
        <w:t xml:space="preserve"> Máy vi tính 07 bộ, máy in 06 cái, máy scan 01 cái, camera giám sát 05 cái, máy lấy số tự động 01 bộ (phục vụ lĩnh vực đất đai do Sở Tài Nguyên và Mơi trường trang bị).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12590053"/>
      <w:docPartObj>
        <w:docPartGallery w:val="Page Numbers (Top of Page)"/>
        <w:docPartUnique/>
      </w:docPartObj>
    </w:sdtPr>
    <w:sdtEndPr>
      <w:rPr>
        <w:noProof/>
      </w:rPr>
    </w:sdtEndPr>
    <w:sdtContent>
      <w:p w14:paraId="1D75C29B" w14:textId="77777777" w:rsidR="00A257DB" w:rsidRDefault="00A257DB" w:rsidP="00A257DB">
        <w:pPr>
          <w:pStyle w:val="Header"/>
          <w:jc w:val="center"/>
        </w:pPr>
        <w:r>
          <w:fldChar w:fldCharType="begin"/>
        </w:r>
        <w:r>
          <w:instrText xml:space="preserve"> PAGE   \* MERGEFORMAT </w:instrText>
        </w:r>
        <w:r>
          <w:fldChar w:fldCharType="separate"/>
        </w:r>
        <w:r>
          <w:rPr>
            <w:noProof/>
          </w:rPr>
          <w:t>2</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AD061B"/>
    <w:multiLevelType w:val="hybridMultilevel"/>
    <w:tmpl w:val="BD80866C"/>
    <w:lvl w:ilvl="0" w:tplc="DE608504">
      <w:numFmt w:val="bullet"/>
      <w:lvlText w:val="-"/>
      <w:lvlJc w:val="left"/>
      <w:pPr>
        <w:ind w:left="1440" w:hanging="72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41B0352B"/>
    <w:multiLevelType w:val="hybridMultilevel"/>
    <w:tmpl w:val="D10E8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A36BB7"/>
    <w:multiLevelType w:val="hybridMultilevel"/>
    <w:tmpl w:val="AC8CFE62"/>
    <w:lvl w:ilvl="0" w:tplc="7FE6438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66BF7EAE"/>
    <w:multiLevelType w:val="hybridMultilevel"/>
    <w:tmpl w:val="6EE49B64"/>
    <w:lvl w:ilvl="0" w:tplc="DE608504">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4495791">
    <w:abstractNumId w:val="2"/>
  </w:num>
  <w:num w:numId="2" w16cid:durableId="506293917">
    <w:abstractNumId w:val="1"/>
  </w:num>
  <w:num w:numId="3" w16cid:durableId="481165814">
    <w:abstractNumId w:val="3"/>
  </w:num>
  <w:num w:numId="4" w16cid:durableId="4783010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058"/>
    <w:rsid w:val="000054EB"/>
    <w:rsid w:val="000837F1"/>
    <w:rsid w:val="0009695D"/>
    <w:rsid w:val="000A009D"/>
    <w:rsid w:val="000A2131"/>
    <w:rsid w:val="000C6BE4"/>
    <w:rsid w:val="000D21A4"/>
    <w:rsid w:val="000D42C7"/>
    <w:rsid w:val="000D735D"/>
    <w:rsid w:val="000E7E78"/>
    <w:rsid w:val="000F135E"/>
    <w:rsid w:val="001224E3"/>
    <w:rsid w:val="00142796"/>
    <w:rsid w:val="00146819"/>
    <w:rsid w:val="00154D3F"/>
    <w:rsid w:val="00171E1C"/>
    <w:rsid w:val="00172110"/>
    <w:rsid w:val="00181372"/>
    <w:rsid w:val="001A61C2"/>
    <w:rsid w:val="001D6231"/>
    <w:rsid w:val="001F154E"/>
    <w:rsid w:val="001F5918"/>
    <w:rsid w:val="001F67D1"/>
    <w:rsid w:val="00213878"/>
    <w:rsid w:val="00215EDA"/>
    <w:rsid w:val="0022569A"/>
    <w:rsid w:val="00253EDA"/>
    <w:rsid w:val="002A0AB1"/>
    <w:rsid w:val="002A10CC"/>
    <w:rsid w:val="002B3B03"/>
    <w:rsid w:val="002D6906"/>
    <w:rsid w:val="002E10E9"/>
    <w:rsid w:val="00333141"/>
    <w:rsid w:val="00343217"/>
    <w:rsid w:val="0035159C"/>
    <w:rsid w:val="00370517"/>
    <w:rsid w:val="0038759F"/>
    <w:rsid w:val="003B0AF8"/>
    <w:rsid w:val="003B3AC8"/>
    <w:rsid w:val="003E28CC"/>
    <w:rsid w:val="004054E1"/>
    <w:rsid w:val="00410A2C"/>
    <w:rsid w:val="00416061"/>
    <w:rsid w:val="00425705"/>
    <w:rsid w:val="004335E7"/>
    <w:rsid w:val="00436091"/>
    <w:rsid w:val="0043661F"/>
    <w:rsid w:val="00441786"/>
    <w:rsid w:val="00445A33"/>
    <w:rsid w:val="004509D1"/>
    <w:rsid w:val="00460FAC"/>
    <w:rsid w:val="004732D1"/>
    <w:rsid w:val="0047758F"/>
    <w:rsid w:val="004A4327"/>
    <w:rsid w:val="004B43C8"/>
    <w:rsid w:val="004C0CD2"/>
    <w:rsid w:val="004C627D"/>
    <w:rsid w:val="004C7722"/>
    <w:rsid w:val="004E11F9"/>
    <w:rsid w:val="0053360A"/>
    <w:rsid w:val="005423B0"/>
    <w:rsid w:val="00542D58"/>
    <w:rsid w:val="00580030"/>
    <w:rsid w:val="00583851"/>
    <w:rsid w:val="00595A98"/>
    <w:rsid w:val="005A3FCB"/>
    <w:rsid w:val="005A4C7B"/>
    <w:rsid w:val="005B5B1D"/>
    <w:rsid w:val="005C1314"/>
    <w:rsid w:val="005C4DF8"/>
    <w:rsid w:val="005D1D03"/>
    <w:rsid w:val="005F0E50"/>
    <w:rsid w:val="00621A95"/>
    <w:rsid w:val="00632A0A"/>
    <w:rsid w:val="0063472E"/>
    <w:rsid w:val="0063723C"/>
    <w:rsid w:val="00646ABD"/>
    <w:rsid w:val="00660E90"/>
    <w:rsid w:val="006806CA"/>
    <w:rsid w:val="00684ED9"/>
    <w:rsid w:val="0068510B"/>
    <w:rsid w:val="006A05FD"/>
    <w:rsid w:val="006A3E9D"/>
    <w:rsid w:val="006C6F82"/>
    <w:rsid w:val="006D16D6"/>
    <w:rsid w:val="006D3134"/>
    <w:rsid w:val="007014C0"/>
    <w:rsid w:val="00701E22"/>
    <w:rsid w:val="007038B4"/>
    <w:rsid w:val="0070759E"/>
    <w:rsid w:val="007128A8"/>
    <w:rsid w:val="00720205"/>
    <w:rsid w:val="00731898"/>
    <w:rsid w:val="00744249"/>
    <w:rsid w:val="007516D7"/>
    <w:rsid w:val="0075226F"/>
    <w:rsid w:val="0075353A"/>
    <w:rsid w:val="00756A03"/>
    <w:rsid w:val="00757E0D"/>
    <w:rsid w:val="00761762"/>
    <w:rsid w:val="007710E8"/>
    <w:rsid w:val="0078093D"/>
    <w:rsid w:val="007955BE"/>
    <w:rsid w:val="007B672B"/>
    <w:rsid w:val="007C17E1"/>
    <w:rsid w:val="007C1843"/>
    <w:rsid w:val="007C3B62"/>
    <w:rsid w:val="00803E04"/>
    <w:rsid w:val="008174F6"/>
    <w:rsid w:val="0082188D"/>
    <w:rsid w:val="008235F5"/>
    <w:rsid w:val="00837E4C"/>
    <w:rsid w:val="008427F7"/>
    <w:rsid w:val="00855094"/>
    <w:rsid w:val="00866C68"/>
    <w:rsid w:val="008A1A5E"/>
    <w:rsid w:val="008A56C7"/>
    <w:rsid w:val="008B3249"/>
    <w:rsid w:val="008C75D6"/>
    <w:rsid w:val="008D1625"/>
    <w:rsid w:val="008D1DA2"/>
    <w:rsid w:val="008D2574"/>
    <w:rsid w:val="008D4799"/>
    <w:rsid w:val="008E67B9"/>
    <w:rsid w:val="008F4A4A"/>
    <w:rsid w:val="0093146C"/>
    <w:rsid w:val="00931B71"/>
    <w:rsid w:val="009419A2"/>
    <w:rsid w:val="00962755"/>
    <w:rsid w:val="0096715E"/>
    <w:rsid w:val="00994D21"/>
    <w:rsid w:val="009A0FE5"/>
    <w:rsid w:val="009B0420"/>
    <w:rsid w:val="009B04B1"/>
    <w:rsid w:val="009B301B"/>
    <w:rsid w:val="009C3657"/>
    <w:rsid w:val="009D674C"/>
    <w:rsid w:val="009E49B1"/>
    <w:rsid w:val="009E6B43"/>
    <w:rsid w:val="009F15E3"/>
    <w:rsid w:val="009F3633"/>
    <w:rsid w:val="009F5F6B"/>
    <w:rsid w:val="00A257DB"/>
    <w:rsid w:val="00A32058"/>
    <w:rsid w:val="00A53F3C"/>
    <w:rsid w:val="00A60C92"/>
    <w:rsid w:val="00A747C5"/>
    <w:rsid w:val="00A765CF"/>
    <w:rsid w:val="00A81386"/>
    <w:rsid w:val="00A86C18"/>
    <w:rsid w:val="00A8783C"/>
    <w:rsid w:val="00A9383F"/>
    <w:rsid w:val="00A95FD9"/>
    <w:rsid w:val="00AA6B81"/>
    <w:rsid w:val="00AB3544"/>
    <w:rsid w:val="00AB4235"/>
    <w:rsid w:val="00AB4B20"/>
    <w:rsid w:val="00AC4EF6"/>
    <w:rsid w:val="00AD3E1A"/>
    <w:rsid w:val="00AD4520"/>
    <w:rsid w:val="00B15B3A"/>
    <w:rsid w:val="00B1618F"/>
    <w:rsid w:val="00B17194"/>
    <w:rsid w:val="00B222AE"/>
    <w:rsid w:val="00B32A01"/>
    <w:rsid w:val="00B367C8"/>
    <w:rsid w:val="00B80AD3"/>
    <w:rsid w:val="00B84685"/>
    <w:rsid w:val="00BB2D9E"/>
    <w:rsid w:val="00BF374A"/>
    <w:rsid w:val="00BF4E04"/>
    <w:rsid w:val="00C01CF3"/>
    <w:rsid w:val="00C04B34"/>
    <w:rsid w:val="00C145A9"/>
    <w:rsid w:val="00C358FD"/>
    <w:rsid w:val="00C42F03"/>
    <w:rsid w:val="00C46A56"/>
    <w:rsid w:val="00C5349C"/>
    <w:rsid w:val="00C82BD5"/>
    <w:rsid w:val="00CB4FF9"/>
    <w:rsid w:val="00CC0348"/>
    <w:rsid w:val="00CD6DC1"/>
    <w:rsid w:val="00CD797F"/>
    <w:rsid w:val="00CE6465"/>
    <w:rsid w:val="00CE74A7"/>
    <w:rsid w:val="00CF00B5"/>
    <w:rsid w:val="00CF1F9D"/>
    <w:rsid w:val="00CF4598"/>
    <w:rsid w:val="00D01783"/>
    <w:rsid w:val="00D111A4"/>
    <w:rsid w:val="00D24923"/>
    <w:rsid w:val="00D32B5E"/>
    <w:rsid w:val="00D33683"/>
    <w:rsid w:val="00D52C53"/>
    <w:rsid w:val="00D55FD4"/>
    <w:rsid w:val="00DA738B"/>
    <w:rsid w:val="00DB2293"/>
    <w:rsid w:val="00DF1871"/>
    <w:rsid w:val="00E00176"/>
    <w:rsid w:val="00E11A92"/>
    <w:rsid w:val="00E23127"/>
    <w:rsid w:val="00E474B9"/>
    <w:rsid w:val="00E60006"/>
    <w:rsid w:val="00E77EAF"/>
    <w:rsid w:val="00E91498"/>
    <w:rsid w:val="00EA5B15"/>
    <w:rsid w:val="00EB7C47"/>
    <w:rsid w:val="00F24BD4"/>
    <w:rsid w:val="00F26DCE"/>
    <w:rsid w:val="00F31BF7"/>
    <w:rsid w:val="00F40305"/>
    <w:rsid w:val="00F62EC6"/>
    <w:rsid w:val="00F6324A"/>
    <w:rsid w:val="00F8406F"/>
    <w:rsid w:val="00F95892"/>
    <w:rsid w:val="00FA263F"/>
    <w:rsid w:val="00FA6DDD"/>
    <w:rsid w:val="00FA719C"/>
    <w:rsid w:val="00FB0BC8"/>
    <w:rsid w:val="00FB7231"/>
    <w:rsid w:val="00FC6546"/>
    <w:rsid w:val="00FC7119"/>
    <w:rsid w:val="00FD18C2"/>
    <w:rsid w:val="00FD3FCF"/>
    <w:rsid w:val="00FF4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CA292"/>
  <w15:chartTrackingRefBased/>
  <w15:docId w15:val="{713456DE-8FE8-4288-9944-672700376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516D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7516D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E49B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2058"/>
    <w:pPr>
      <w:ind w:left="720"/>
      <w:contextualSpacing/>
    </w:pPr>
  </w:style>
  <w:style w:type="character" w:customStyle="1" w:styleId="Heading1Char">
    <w:name w:val="Heading 1 Char"/>
    <w:basedOn w:val="DefaultParagraphFont"/>
    <w:link w:val="Heading1"/>
    <w:uiPriority w:val="9"/>
    <w:rsid w:val="007516D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7516D7"/>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A257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57DB"/>
  </w:style>
  <w:style w:type="paragraph" w:styleId="Footer">
    <w:name w:val="footer"/>
    <w:basedOn w:val="Normal"/>
    <w:link w:val="FooterChar"/>
    <w:uiPriority w:val="99"/>
    <w:unhideWhenUsed/>
    <w:rsid w:val="00A257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57DB"/>
  </w:style>
  <w:style w:type="table" w:styleId="TableGrid">
    <w:name w:val="Table Grid"/>
    <w:basedOn w:val="TableNormal"/>
    <w:uiPriority w:val="39"/>
    <w:rsid w:val="00CB4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C71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C7119"/>
    <w:rPr>
      <w:sz w:val="20"/>
      <w:szCs w:val="20"/>
    </w:rPr>
  </w:style>
  <w:style w:type="character" w:styleId="FootnoteReference">
    <w:name w:val="footnote reference"/>
    <w:basedOn w:val="DefaultParagraphFont"/>
    <w:uiPriority w:val="99"/>
    <w:semiHidden/>
    <w:unhideWhenUsed/>
    <w:rsid w:val="00FC7119"/>
    <w:rPr>
      <w:vertAlign w:val="superscript"/>
    </w:rPr>
  </w:style>
  <w:style w:type="character" w:customStyle="1" w:styleId="fontstyle01">
    <w:name w:val="fontstyle01"/>
    <w:basedOn w:val="DefaultParagraphFont"/>
    <w:rsid w:val="004509D1"/>
    <w:rPr>
      <w:rFonts w:ascii="TimesNewRomanPSMT" w:hAnsi="TimesNewRomanPSMT" w:hint="default"/>
      <w:b w:val="0"/>
      <w:bCs w:val="0"/>
      <w:i w:val="0"/>
      <w:iCs w:val="0"/>
      <w:color w:val="000000"/>
      <w:sz w:val="26"/>
      <w:szCs w:val="26"/>
    </w:rPr>
  </w:style>
  <w:style w:type="character" w:customStyle="1" w:styleId="Heading3Char">
    <w:name w:val="Heading 3 Char"/>
    <w:basedOn w:val="DefaultParagraphFont"/>
    <w:link w:val="Heading3"/>
    <w:uiPriority w:val="9"/>
    <w:semiHidden/>
    <w:rsid w:val="009E49B1"/>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EEB4FF-C33A-452E-9580-E4B3A4166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11</Pages>
  <Words>3598</Words>
  <Characters>20509</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IOC APU 1</dc:creator>
  <cp:keywords/>
  <dc:description/>
  <cp:lastModifiedBy>Hai Nguyen Chi</cp:lastModifiedBy>
  <cp:revision>28</cp:revision>
  <dcterms:created xsi:type="dcterms:W3CDTF">2024-09-20T05:17:00Z</dcterms:created>
  <dcterms:modified xsi:type="dcterms:W3CDTF">2024-09-30T02:06:00Z</dcterms:modified>
</cp:coreProperties>
</file>